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8BFA46" w14:textId="77777777" w:rsidR="00D85038" w:rsidRPr="008E6C74" w:rsidRDefault="00D85038" w:rsidP="00D85038">
      <w:pPr>
        <w:pStyle w:val="Encabezado"/>
        <w:spacing w:line="276" w:lineRule="auto"/>
        <w:jc w:val="right"/>
        <w:rPr>
          <w:rFonts w:ascii="Arial" w:hAnsi="Arial" w:cs="Arial"/>
          <w:sz w:val="28"/>
          <w:szCs w:val="28"/>
        </w:rPr>
      </w:pPr>
      <w:r w:rsidRPr="008E6C74">
        <w:rPr>
          <w:rFonts w:ascii="Arial" w:hAnsi="Arial" w:cs="Arial"/>
          <w:b/>
          <w:sz w:val="28"/>
          <w:szCs w:val="28"/>
        </w:rPr>
        <w:t>Secretaría Ejecutiva</w:t>
      </w:r>
    </w:p>
    <w:p w14:paraId="0D0D3616" w14:textId="77777777" w:rsidR="00D85038" w:rsidRPr="008E6C74" w:rsidRDefault="00D85038" w:rsidP="00D85038">
      <w:pPr>
        <w:pStyle w:val="Ttulo3"/>
        <w:spacing w:line="276" w:lineRule="auto"/>
        <w:jc w:val="right"/>
        <w:rPr>
          <w:rFonts w:cs="Arial"/>
          <w:sz w:val="28"/>
          <w:szCs w:val="28"/>
        </w:rPr>
      </w:pPr>
      <w:r w:rsidRPr="008E6C74">
        <w:rPr>
          <w:rFonts w:cs="Arial"/>
          <w:sz w:val="28"/>
          <w:szCs w:val="28"/>
        </w:rPr>
        <w:t>Dirección de Apoyo a Órganos Desconcentrados</w:t>
      </w:r>
    </w:p>
    <w:p w14:paraId="4EE0979F" w14:textId="77777777" w:rsidR="00D85038" w:rsidRPr="008E6C74" w:rsidRDefault="00D85038" w:rsidP="00D85038">
      <w:pPr>
        <w:pStyle w:val="Ttulo1"/>
        <w:spacing w:line="276" w:lineRule="auto"/>
        <w:jc w:val="right"/>
        <w:rPr>
          <w:rFonts w:cs="Arial"/>
          <w:b/>
          <w:sz w:val="22"/>
          <w:szCs w:val="22"/>
        </w:rPr>
      </w:pPr>
    </w:p>
    <w:p w14:paraId="1925A05B" w14:textId="77777777" w:rsidR="00D85038" w:rsidRPr="008E6C74" w:rsidRDefault="00D85038" w:rsidP="00D85038">
      <w:pPr>
        <w:spacing w:line="276" w:lineRule="auto"/>
        <w:jc w:val="both"/>
        <w:rPr>
          <w:rFonts w:ascii="Arial" w:hAnsi="Arial" w:cs="Arial"/>
          <w:sz w:val="22"/>
          <w:szCs w:val="22"/>
        </w:rPr>
      </w:pPr>
    </w:p>
    <w:p w14:paraId="443D9F21" w14:textId="77777777" w:rsidR="00D85038" w:rsidRPr="008E6C74" w:rsidRDefault="00D85038" w:rsidP="00D85038">
      <w:pPr>
        <w:pStyle w:val="Encabezado"/>
        <w:spacing w:line="276" w:lineRule="auto"/>
        <w:jc w:val="both"/>
        <w:rPr>
          <w:rFonts w:ascii="Arial" w:hAnsi="Arial" w:cs="Arial"/>
          <w:sz w:val="22"/>
          <w:szCs w:val="22"/>
        </w:rPr>
      </w:pPr>
    </w:p>
    <w:p w14:paraId="47597A65" w14:textId="77777777" w:rsidR="00D85038" w:rsidRPr="008E6C74" w:rsidRDefault="00D85038" w:rsidP="00D85038">
      <w:pPr>
        <w:pStyle w:val="Encabezado"/>
        <w:spacing w:line="276" w:lineRule="auto"/>
        <w:jc w:val="both"/>
        <w:rPr>
          <w:rFonts w:ascii="Arial" w:hAnsi="Arial" w:cs="Arial"/>
          <w:sz w:val="22"/>
          <w:szCs w:val="22"/>
        </w:rPr>
      </w:pPr>
    </w:p>
    <w:p w14:paraId="4EB95CEB" w14:textId="77777777" w:rsidR="00D85038" w:rsidRPr="008E6C74" w:rsidRDefault="00D85038" w:rsidP="00D85038">
      <w:pPr>
        <w:pStyle w:val="Encabezado"/>
        <w:spacing w:line="276" w:lineRule="auto"/>
        <w:jc w:val="both"/>
        <w:rPr>
          <w:rFonts w:ascii="Arial" w:hAnsi="Arial" w:cs="Arial"/>
          <w:sz w:val="22"/>
          <w:szCs w:val="22"/>
        </w:rPr>
      </w:pPr>
      <w:r w:rsidRPr="008E6C74">
        <w:rPr>
          <w:rFonts w:ascii="Arial" w:hAnsi="Arial" w:cs="Arial"/>
          <w:noProof/>
          <w:sz w:val="22"/>
          <w:szCs w:val="22"/>
          <w:lang w:val="es-MX" w:eastAsia="es-MX"/>
        </w:rPr>
        <w:drawing>
          <wp:anchor distT="0" distB="0" distL="114300" distR="114300" simplePos="0" relativeHeight="251665408" behindDoc="1" locked="0" layoutInCell="1" allowOverlap="1" wp14:anchorId="08C27509" wp14:editId="271080EF">
            <wp:simplePos x="0" y="0"/>
            <wp:positionH relativeFrom="column">
              <wp:posOffset>3560636</wp:posOffset>
            </wp:positionH>
            <wp:positionV relativeFrom="paragraph">
              <wp:posOffset>16020</wp:posOffset>
            </wp:positionV>
            <wp:extent cx="2636015" cy="1487277"/>
            <wp:effectExtent l="19050" t="0" r="0" b="0"/>
            <wp:wrapNone/>
            <wp:docPr id="9" name="Imagen 5"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5" descr="Texto&#10;&#10;Descripción generada automáticamente"/>
                    <pic:cNvPicPr>
                      <a:picLocks noChangeAspect="1" noChangeArrowheads="1"/>
                    </pic:cNvPicPr>
                  </pic:nvPicPr>
                  <pic:blipFill>
                    <a:blip r:embed="rId7" cstate="print"/>
                    <a:srcRect/>
                    <a:stretch>
                      <a:fillRect/>
                    </a:stretch>
                  </pic:blipFill>
                  <pic:spPr bwMode="auto">
                    <a:xfrm>
                      <a:off x="0" y="0"/>
                      <a:ext cx="2636015" cy="1487277"/>
                    </a:xfrm>
                    <a:prstGeom prst="rect">
                      <a:avLst/>
                    </a:prstGeom>
                    <a:noFill/>
                    <a:ln w="9525">
                      <a:noFill/>
                      <a:miter lim="800000"/>
                      <a:headEnd/>
                      <a:tailEnd/>
                    </a:ln>
                  </pic:spPr>
                </pic:pic>
              </a:graphicData>
            </a:graphic>
          </wp:anchor>
        </w:drawing>
      </w:r>
    </w:p>
    <w:p w14:paraId="382E7040" w14:textId="77777777" w:rsidR="00D85038" w:rsidRPr="008E6C74" w:rsidRDefault="00D85038" w:rsidP="00D85038">
      <w:pPr>
        <w:pStyle w:val="Encabezado"/>
        <w:spacing w:line="276" w:lineRule="auto"/>
        <w:jc w:val="both"/>
        <w:rPr>
          <w:rFonts w:ascii="Arial" w:hAnsi="Arial" w:cs="Arial"/>
          <w:sz w:val="22"/>
          <w:szCs w:val="22"/>
        </w:rPr>
      </w:pPr>
    </w:p>
    <w:p w14:paraId="689508A9" w14:textId="77777777" w:rsidR="00D85038" w:rsidRPr="008E6C74" w:rsidRDefault="00D85038" w:rsidP="00D85038">
      <w:pPr>
        <w:pStyle w:val="Encabezado"/>
        <w:spacing w:line="276" w:lineRule="auto"/>
        <w:jc w:val="both"/>
        <w:rPr>
          <w:rFonts w:ascii="Arial" w:hAnsi="Arial" w:cs="Arial"/>
          <w:sz w:val="22"/>
          <w:szCs w:val="22"/>
        </w:rPr>
      </w:pPr>
    </w:p>
    <w:p w14:paraId="387A2B30" w14:textId="77777777" w:rsidR="00D85038" w:rsidRPr="008E6C74" w:rsidRDefault="00D85038" w:rsidP="00D85038">
      <w:pPr>
        <w:pStyle w:val="Encabezado"/>
        <w:spacing w:line="276" w:lineRule="auto"/>
        <w:jc w:val="both"/>
        <w:rPr>
          <w:rFonts w:ascii="Arial" w:hAnsi="Arial" w:cs="Arial"/>
          <w:sz w:val="22"/>
          <w:szCs w:val="22"/>
        </w:rPr>
      </w:pPr>
    </w:p>
    <w:p w14:paraId="41D7AA94" w14:textId="77777777" w:rsidR="00D85038" w:rsidRPr="008E6C74" w:rsidRDefault="00D85038" w:rsidP="00D85038">
      <w:pPr>
        <w:pStyle w:val="Encabezado"/>
        <w:spacing w:line="276" w:lineRule="auto"/>
        <w:jc w:val="both"/>
        <w:rPr>
          <w:rFonts w:ascii="Arial" w:hAnsi="Arial" w:cs="Arial"/>
          <w:sz w:val="22"/>
          <w:szCs w:val="22"/>
        </w:rPr>
      </w:pPr>
    </w:p>
    <w:p w14:paraId="09B7B6F3" w14:textId="77777777" w:rsidR="00D85038" w:rsidRPr="008E6C74" w:rsidRDefault="00D85038" w:rsidP="00D85038">
      <w:pPr>
        <w:pStyle w:val="Encabezado"/>
        <w:spacing w:line="276" w:lineRule="auto"/>
        <w:jc w:val="both"/>
        <w:rPr>
          <w:rFonts w:ascii="Arial" w:hAnsi="Arial" w:cs="Arial"/>
          <w:sz w:val="22"/>
          <w:szCs w:val="22"/>
        </w:rPr>
      </w:pPr>
    </w:p>
    <w:p w14:paraId="67F2512E" w14:textId="77777777" w:rsidR="00D85038" w:rsidRPr="008E6C74" w:rsidRDefault="00D85038" w:rsidP="00D85038">
      <w:pPr>
        <w:pStyle w:val="Encabezado"/>
        <w:spacing w:line="276" w:lineRule="auto"/>
        <w:jc w:val="both"/>
        <w:rPr>
          <w:rFonts w:ascii="Arial" w:hAnsi="Arial" w:cs="Arial"/>
          <w:sz w:val="22"/>
          <w:szCs w:val="22"/>
        </w:rPr>
      </w:pPr>
    </w:p>
    <w:p w14:paraId="562147CC" w14:textId="77777777" w:rsidR="00D85038" w:rsidRPr="008E6C74" w:rsidRDefault="00D85038" w:rsidP="00D85038">
      <w:pPr>
        <w:pStyle w:val="Encabezado"/>
        <w:spacing w:line="276" w:lineRule="auto"/>
        <w:jc w:val="both"/>
        <w:rPr>
          <w:rFonts w:ascii="Arial" w:hAnsi="Arial" w:cs="Arial"/>
          <w:sz w:val="22"/>
          <w:szCs w:val="22"/>
        </w:rPr>
      </w:pPr>
    </w:p>
    <w:p w14:paraId="55CC4123" w14:textId="77777777" w:rsidR="00D85038" w:rsidRPr="008E6C74" w:rsidRDefault="00D85038" w:rsidP="00D85038">
      <w:pPr>
        <w:pStyle w:val="Encabezado"/>
        <w:spacing w:line="276" w:lineRule="auto"/>
        <w:jc w:val="center"/>
        <w:rPr>
          <w:rFonts w:ascii="Arial" w:hAnsi="Arial" w:cs="Arial"/>
          <w:sz w:val="22"/>
          <w:szCs w:val="22"/>
        </w:rPr>
      </w:pPr>
    </w:p>
    <w:p w14:paraId="17EBC85D" w14:textId="77777777" w:rsidR="00D85038" w:rsidRPr="008E6C74" w:rsidRDefault="00D85038" w:rsidP="00D85038">
      <w:pPr>
        <w:pStyle w:val="Encabezado"/>
        <w:spacing w:line="276" w:lineRule="auto"/>
        <w:jc w:val="both"/>
        <w:rPr>
          <w:rFonts w:ascii="Arial" w:hAnsi="Arial" w:cs="Arial"/>
          <w:sz w:val="22"/>
          <w:szCs w:val="22"/>
        </w:rPr>
      </w:pPr>
    </w:p>
    <w:p w14:paraId="4B7259CC" w14:textId="77777777" w:rsidR="00D85038" w:rsidRPr="008E6C74" w:rsidRDefault="00D85038" w:rsidP="00D85038">
      <w:pPr>
        <w:spacing w:line="276" w:lineRule="auto"/>
        <w:jc w:val="both"/>
        <w:rPr>
          <w:rFonts w:ascii="Arial" w:hAnsi="Arial" w:cs="Arial"/>
          <w:sz w:val="22"/>
          <w:szCs w:val="22"/>
        </w:rPr>
      </w:pPr>
    </w:p>
    <w:p w14:paraId="7CEBC1EB" w14:textId="77777777" w:rsidR="00D85038" w:rsidRPr="008E6C74" w:rsidRDefault="00D85038" w:rsidP="00D85038">
      <w:pPr>
        <w:spacing w:line="276" w:lineRule="auto"/>
        <w:jc w:val="center"/>
        <w:rPr>
          <w:rFonts w:ascii="Arial" w:hAnsi="Arial" w:cs="Arial"/>
          <w:b/>
          <w:bCs/>
          <w:iCs/>
          <w:sz w:val="22"/>
          <w:szCs w:val="22"/>
        </w:rPr>
      </w:pPr>
    </w:p>
    <w:p w14:paraId="7B7B5A44" w14:textId="527544DA" w:rsidR="00D85038" w:rsidRDefault="00D85038" w:rsidP="00D85038">
      <w:pPr>
        <w:spacing w:line="276" w:lineRule="auto"/>
        <w:jc w:val="center"/>
        <w:rPr>
          <w:rFonts w:ascii="Arial" w:hAnsi="Arial" w:cs="Arial"/>
          <w:b/>
          <w:bCs/>
          <w:iCs/>
          <w:sz w:val="28"/>
          <w:szCs w:val="28"/>
        </w:rPr>
      </w:pPr>
      <w:r w:rsidRPr="008E6C74">
        <w:rPr>
          <w:rFonts w:ascii="Arial" w:hAnsi="Arial" w:cs="Arial"/>
          <w:b/>
          <w:bCs/>
          <w:iCs/>
          <w:sz w:val="28"/>
          <w:szCs w:val="28"/>
        </w:rPr>
        <w:t>Calendario Anual de Actividades para los Órganos Desconcentrados 202</w:t>
      </w:r>
      <w:r w:rsidRPr="008E6C74">
        <w:rPr>
          <w:rFonts w:ascii="Arial" w:hAnsi="Arial" w:cs="Arial"/>
          <w:b/>
          <w:bCs/>
          <w:iCs/>
          <w:sz w:val="28"/>
          <w:szCs w:val="28"/>
        </w:rPr>
        <w:t>4</w:t>
      </w:r>
    </w:p>
    <w:p w14:paraId="186E031F" w14:textId="226A160F" w:rsidR="001E6E88" w:rsidRPr="008E6C74" w:rsidRDefault="001E6E88" w:rsidP="00D85038">
      <w:pPr>
        <w:spacing w:line="276" w:lineRule="auto"/>
        <w:jc w:val="center"/>
        <w:rPr>
          <w:rFonts w:ascii="Arial" w:hAnsi="Arial" w:cs="Arial"/>
          <w:b/>
          <w:bCs/>
          <w:i/>
          <w:iCs/>
          <w:sz w:val="28"/>
          <w:szCs w:val="28"/>
        </w:rPr>
      </w:pPr>
      <w:r>
        <w:rPr>
          <w:rFonts w:ascii="Arial" w:hAnsi="Arial" w:cs="Arial"/>
          <w:b/>
          <w:bCs/>
          <w:iCs/>
          <w:sz w:val="28"/>
          <w:szCs w:val="28"/>
        </w:rPr>
        <w:t>(CAAOD–2024)</w:t>
      </w:r>
    </w:p>
    <w:p w14:paraId="4642D352" w14:textId="77777777" w:rsidR="00D85038" w:rsidRPr="008E6C74" w:rsidRDefault="00D85038" w:rsidP="00D85038">
      <w:pPr>
        <w:spacing w:line="276" w:lineRule="auto"/>
        <w:jc w:val="both"/>
        <w:rPr>
          <w:rFonts w:ascii="Arial" w:hAnsi="Arial" w:cs="Arial"/>
          <w:b/>
          <w:bCs/>
          <w:i/>
          <w:iCs/>
          <w:sz w:val="22"/>
          <w:szCs w:val="22"/>
        </w:rPr>
      </w:pPr>
    </w:p>
    <w:p w14:paraId="0CB1CAEE" w14:textId="77777777" w:rsidR="00D85038" w:rsidRPr="008E6C74" w:rsidRDefault="00D85038" w:rsidP="00D85038">
      <w:pPr>
        <w:spacing w:line="276" w:lineRule="auto"/>
        <w:jc w:val="both"/>
        <w:rPr>
          <w:rFonts w:ascii="Arial" w:hAnsi="Arial" w:cs="Arial"/>
          <w:b/>
          <w:bCs/>
          <w:i/>
          <w:iCs/>
          <w:sz w:val="22"/>
          <w:szCs w:val="22"/>
        </w:rPr>
      </w:pPr>
    </w:p>
    <w:p w14:paraId="1BC2D3A5" w14:textId="77777777" w:rsidR="00D85038" w:rsidRPr="008E6C74" w:rsidRDefault="00D85038" w:rsidP="00D85038">
      <w:pPr>
        <w:spacing w:line="276" w:lineRule="auto"/>
        <w:jc w:val="both"/>
        <w:rPr>
          <w:rFonts w:ascii="Arial" w:hAnsi="Arial" w:cs="Arial"/>
          <w:b/>
          <w:bCs/>
          <w:i/>
          <w:iCs/>
          <w:sz w:val="22"/>
          <w:szCs w:val="22"/>
        </w:rPr>
      </w:pPr>
    </w:p>
    <w:p w14:paraId="07CC2F62" w14:textId="77777777" w:rsidR="00D85038" w:rsidRPr="008E6C74" w:rsidRDefault="00D85038" w:rsidP="00D85038">
      <w:pPr>
        <w:spacing w:line="276" w:lineRule="auto"/>
        <w:jc w:val="both"/>
        <w:rPr>
          <w:rFonts w:ascii="Arial" w:hAnsi="Arial" w:cs="Arial"/>
          <w:b/>
          <w:bCs/>
          <w:i/>
          <w:iCs/>
          <w:sz w:val="22"/>
          <w:szCs w:val="22"/>
        </w:rPr>
      </w:pPr>
    </w:p>
    <w:p w14:paraId="3F4282BE" w14:textId="77777777" w:rsidR="00D85038" w:rsidRPr="008E6C74" w:rsidRDefault="00D85038" w:rsidP="00D85038">
      <w:pPr>
        <w:spacing w:line="276" w:lineRule="auto"/>
        <w:jc w:val="both"/>
        <w:rPr>
          <w:rFonts w:ascii="Arial" w:hAnsi="Arial" w:cs="Arial"/>
          <w:b/>
          <w:bCs/>
          <w:i/>
          <w:iCs/>
          <w:sz w:val="22"/>
          <w:szCs w:val="22"/>
        </w:rPr>
      </w:pPr>
    </w:p>
    <w:p w14:paraId="759E7914" w14:textId="24C7B15F" w:rsidR="00D85038" w:rsidRDefault="00D85038" w:rsidP="00D85038">
      <w:pPr>
        <w:spacing w:line="276" w:lineRule="auto"/>
        <w:jc w:val="right"/>
        <w:rPr>
          <w:rFonts w:ascii="Arial" w:hAnsi="Arial" w:cs="Arial"/>
          <w:b/>
          <w:bCs/>
          <w:iCs/>
          <w:spacing w:val="10"/>
          <w:sz w:val="28"/>
          <w:szCs w:val="28"/>
        </w:rPr>
      </w:pPr>
      <w:r w:rsidRPr="008E6C74">
        <w:rPr>
          <w:rFonts w:ascii="Arial" w:hAnsi="Arial" w:cs="Arial"/>
          <w:b/>
          <w:bCs/>
          <w:iCs/>
          <w:spacing w:val="10"/>
          <w:sz w:val="28"/>
          <w:szCs w:val="28"/>
        </w:rPr>
        <w:t>Diciembre</w:t>
      </w:r>
      <w:r w:rsidRPr="008E6C74">
        <w:rPr>
          <w:rFonts w:ascii="Arial" w:hAnsi="Arial" w:cs="Arial"/>
          <w:b/>
          <w:bCs/>
          <w:iCs/>
          <w:spacing w:val="10"/>
          <w:sz w:val="28"/>
          <w:szCs w:val="28"/>
        </w:rPr>
        <w:t xml:space="preserve"> de 202</w:t>
      </w:r>
      <w:r w:rsidRPr="008E6C74">
        <w:rPr>
          <w:rFonts w:ascii="Arial" w:hAnsi="Arial" w:cs="Arial"/>
          <w:b/>
          <w:bCs/>
          <w:iCs/>
          <w:spacing w:val="10"/>
          <w:sz w:val="28"/>
          <w:szCs w:val="28"/>
        </w:rPr>
        <w:t>3</w:t>
      </w:r>
    </w:p>
    <w:p w14:paraId="5D3DF0DD" w14:textId="77777777" w:rsidR="00AF3C20" w:rsidRPr="008E6C74" w:rsidRDefault="00AF3C20" w:rsidP="00D85038">
      <w:pPr>
        <w:spacing w:line="276" w:lineRule="auto"/>
        <w:jc w:val="right"/>
        <w:rPr>
          <w:rFonts w:ascii="Arial" w:hAnsi="Arial" w:cs="Arial"/>
          <w:b/>
          <w:bCs/>
          <w:iCs/>
          <w:spacing w:val="10"/>
          <w:sz w:val="28"/>
          <w:szCs w:val="28"/>
        </w:rPr>
      </w:pPr>
    </w:p>
    <w:p w14:paraId="76F923EF" w14:textId="33DAA2FB" w:rsidR="00AF3C20" w:rsidRDefault="00AF3C20" w:rsidP="00AF3C20">
      <w:pPr>
        <w:tabs>
          <w:tab w:val="left" w:pos="2154"/>
        </w:tabs>
        <w:spacing w:line="276" w:lineRule="auto"/>
        <w:jc w:val="both"/>
        <w:rPr>
          <w:rFonts w:ascii="Arial" w:hAnsi="Arial" w:cs="Arial"/>
          <w:b/>
          <w:bCs/>
          <w:spacing w:val="10"/>
          <w:sz w:val="22"/>
          <w:szCs w:val="22"/>
        </w:rPr>
        <w:sectPr w:rsidR="00AF3C20" w:rsidSect="00AF3C20">
          <w:headerReference w:type="default" r:id="rId8"/>
          <w:footerReference w:type="default" r:id="rId9"/>
          <w:pgSz w:w="18722" w:h="12242" w:orient="landscape" w:code="14"/>
          <w:pgMar w:top="1418" w:right="1134" w:bottom="1418" w:left="1134" w:header="1416" w:footer="595" w:gutter="454"/>
          <w:pgNumType w:start="0"/>
          <w:cols w:space="720"/>
          <w:titlePg/>
          <w:docGrid w:linePitch="272"/>
        </w:sectPr>
      </w:pPr>
    </w:p>
    <w:p w14:paraId="51F6C49F" w14:textId="77777777" w:rsidR="00210DC6" w:rsidRDefault="00210DC6" w:rsidP="00AF3C20">
      <w:pPr>
        <w:tabs>
          <w:tab w:val="left" w:pos="2154"/>
        </w:tabs>
        <w:spacing w:line="276" w:lineRule="auto"/>
        <w:jc w:val="both"/>
        <w:rPr>
          <w:rFonts w:ascii="Arial" w:hAnsi="Arial" w:cs="Arial"/>
          <w:b/>
          <w:bCs/>
          <w:spacing w:val="10"/>
          <w:sz w:val="22"/>
          <w:szCs w:val="22"/>
        </w:rPr>
      </w:pPr>
    </w:p>
    <w:p w14:paraId="76A997DC" w14:textId="02E1DB50" w:rsidR="00210DC6" w:rsidRDefault="00210DC6" w:rsidP="00AF3C20">
      <w:pPr>
        <w:tabs>
          <w:tab w:val="left" w:pos="2154"/>
        </w:tabs>
        <w:spacing w:line="276" w:lineRule="auto"/>
        <w:jc w:val="both"/>
        <w:rPr>
          <w:rFonts w:ascii="Arial" w:hAnsi="Arial" w:cs="Arial"/>
          <w:b/>
          <w:bCs/>
          <w:spacing w:val="10"/>
          <w:sz w:val="22"/>
          <w:szCs w:val="22"/>
        </w:rPr>
      </w:pPr>
      <w:r w:rsidRPr="008E6C74">
        <w:rPr>
          <w:rFonts w:ascii="Arial" w:hAnsi="Arial" w:cs="Arial"/>
          <w:b/>
          <w:bCs/>
          <w:spacing w:val="10"/>
          <w:sz w:val="22"/>
          <w:szCs w:val="22"/>
        </w:rPr>
        <w:t>Presentació</w:t>
      </w:r>
      <w:r>
        <w:rPr>
          <w:rFonts w:ascii="Arial" w:hAnsi="Arial" w:cs="Arial"/>
          <w:b/>
          <w:bCs/>
          <w:spacing w:val="10"/>
          <w:sz w:val="22"/>
          <w:szCs w:val="22"/>
        </w:rPr>
        <w:t>n</w:t>
      </w:r>
    </w:p>
    <w:p w14:paraId="6E961C68" w14:textId="77777777" w:rsidR="00D85038" w:rsidRPr="008E6C74" w:rsidRDefault="00D85038" w:rsidP="00D85038">
      <w:pPr>
        <w:tabs>
          <w:tab w:val="left" w:pos="7294"/>
        </w:tabs>
        <w:spacing w:line="276" w:lineRule="auto"/>
        <w:ind w:right="124"/>
        <w:jc w:val="both"/>
        <w:rPr>
          <w:rFonts w:ascii="Arial" w:hAnsi="Arial" w:cs="Arial"/>
          <w:sz w:val="22"/>
          <w:szCs w:val="22"/>
        </w:rPr>
      </w:pPr>
    </w:p>
    <w:p w14:paraId="0FCCAE21" w14:textId="77777777" w:rsidR="00D85038" w:rsidRPr="008E6C74" w:rsidRDefault="00D85038" w:rsidP="00FD1940">
      <w:pPr>
        <w:spacing w:line="276" w:lineRule="auto"/>
        <w:jc w:val="both"/>
        <w:rPr>
          <w:rFonts w:ascii="Arial" w:hAnsi="Arial" w:cs="Arial"/>
          <w:sz w:val="22"/>
          <w:szCs w:val="22"/>
        </w:rPr>
      </w:pPr>
      <w:r w:rsidRPr="008E6C74">
        <w:rPr>
          <w:rFonts w:ascii="Arial" w:hAnsi="Arial" w:cs="Arial"/>
          <w:sz w:val="22"/>
          <w:szCs w:val="22"/>
          <w:lang w:val="es-MX" w:eastAsia="es-MX"/>
        </w:rPr>
        <w:t xml:space="preserve">En cada uno de los distritos electorales en que se divide la Ciudad de México, el Instituto Electoral de la Ciudad de México (IECM) cuenta con un Órgano Desconcentrado permanente denominado Dirección Distrital, </w:t>
      </w:r>
      <w:r w:rsidRPr="008E6C74">
        <w:rPr>
          <w:rFonts w:ascii="Arial" w:hAnsi="Arial" w:cs="Arial"/>
          <w:sz w:val="22"/>
          <w:szCs w:val="22"/>
        </w:rPr>
        <w:t>que conforme a lo establecido en los artículos 113 y 114 del Código de Instituciones y Procedimientos Electorales de la Ciudad de México (</w:t>
      </w:r>
      <w:r w:rsidRPr="008E6C74">
        <w:rPr>
          <w:rFonts w:ascii="Arial" w:hAnsi="Arial" w:cs="Arial"/>
          <w:sz w:val="22"/>
          <w:szCs w:val="22"/>
          <w:lang w:val="es-MX" w:eastAsia="es-MX"/>
        </w:rPr>
        <w:t>Código), tiene entre otras atribuciones las siguientes:</w:t>
      </w:r>
    </w:p>
    <w:p w14:paraId="5D91AA17" w14:textId="77777777" w:rsidR="006C6BD8" w:rsidRPr="008E6C74" w:rsidRDefault="006C6BD8" w:rsidP="00D85038">
      <w:pPr>
        <w:spacing w:line="276" w:lineRule="auto"/>
        <w:jc w:val="both"/>
        <w:rPr>
          <w:rFonts w:ascii="Arial" w:hAnsi="Arial" w:cs="Arial"/>
          <w:sz w:val="22"/>
          <w:szCs w:val="22"/>
        </w:rPr>
      </w:pPr>
    </w:p>
    <w:p w14:paraId="33EEBCEA" w14:textId="3027CA8F" w:rsidR="006C6BD8" w:rsidRPr="008E6C74" w:rsidRDefault="008E6C74" w:rsidP="00CE7D56">
      <w:pPr>
        <w:pStyle w:val="Prrafodelista"/>
        <w:numPr>
          <w:ilvl w:val="0"/>
          <w:numId w:val="7"/>
        </w:numPr>
        <w:spacing w:line="276" w:lineRule="auto"/>
        <w:ind w:leftChars="600" w:left="1560" w:right="1134"/>
        <w:jc w:val="both"/>
        <w:rPr>
          <w:rFonts w:ascii="Arial" w:hAnsi="Arial" w:cs="Arial"/>
          <w:sz w:val="22"/>
          <w:szCs w:val="22"/>
        </w:rPr>
      </w:pPr>
      <w:r w:rsidRPr="008E6C74">
        <w:rPr>
          <w:rFonts w:ascii="Arial" w:hAnsi="Arial" w:cs="Arial"/>
          <w:sz w:val="22"/>
          <w:szCs w:val="22"/>
        </w:rPr>
        <w:t>Ejecutar los programas y actividades relativos a la educación cívica y participación ciudadana y, cuando así corresponda, Capacitación Electoral, Geografía y Organización Electoral, la revisión del padrón electoral y lista nominal, así como las que, en su caso, sean delegadas por el Instituto Nacional.</w:t>
      </w:r>
    </w:p>
    <w:p w14:paraId="611F3091" w14:textId="77777777" w:rsidR="006C6BD8" w:rsidRPr="008E6C74" w:rsidRDefault="006C6BD8" w:rsidP="00CE7D56">
      <w:pPr>
        <w:spacing w:line="276" w:lineRule="auto"/>
        <w:ind w:leftChars="600" w:left="1200" w:right="1134"/>
        <w:jc w:val="both"/>
        <w:rPr>
          <w:rFonts w:ascii="Arial" w:hAnsi="Arial" w:cs="Arial"/>
          <w:sz w:val="22"/>
          <w:szCs w:val="22"/>
        </w:rPr>
      </w:pPr>
    </w:p>
    <w:p w14:paraId="72ADE335" w14:textId="1679CC4B" w:rsidR="008E6C74" w:rsidRPr="008E6C74" w:rsidRDefault="008E6C74" w:rsidP="00CE7D56">
      <w:pPr>
        <w:pStyle w:val="Prrafodelista"/>
        <w:numPr>
          <w:ilvl w:val="0"/>
          <w:numId w:val="7"/>
        </w:numPr>
        <w:spacing w:line="276" w:lineRule="auto"/>
        <w:ind w:leftChars="600" w:left="1560" w:right="1134"/>
        <w:jc w:val="both"/>
        <w:rPr>
          <w:rFonts w:ascii="Arial" w:hAnsi="Arial" w:cs="Arial"/>
          <w:sz w:val="22"/>
          <w:szCs w:val="22"/>
        </w:rPr>
      </w:pPr>
      <w:r w:rsidRPr="008E6C74">
        <w:rPr>
          <w:rFonts w:ascii="Arial" w:hAnsi="Arial" w:cs="Arial"/>
          <w:sz w:val="22"/>
          <w:szCs w:val="22"/>
        </w:rPr>
        <w:t>Coordinar en su ámbito territorial la organización y desarrollo de los mecanismos de participación ciudadana, realizar el cómputo y emitir la declaratoria respectiva, conforme a lo previsto en la Ley de Participación y los acuerdos emitidos por el Consejo General.</w:t>
      </w:r>
    </w:p>
    <w:p w14:paraId="51B5CF41" w14:textId="77777777" w:rsidR="008E6C74" w:rsidRPr="008E6C74" w:rsidRDefault="008E6C74" w:rsidP="00CE7D56">
      <w:pPr>
        <w:spacing w:line="276" w:lineRule="auto"/>
        <w:ind w:leftChars="600" w:left="1200" w:right="1134"/>
        <w:jc w:val="both"/>
        <w:rPr>
          <w:rFonts w:ascii="Arial" w:hAnsi="Arial" w:cs="Arial"/>
          <w:sz w:val="22"/>
          <w:szCs w:val="22"/>
        </w:rPr>
      </w:pPr>
    </w:p>
    <w:p w14:paraId="227D1137" w14:textId="30C0232D" w:rsidR="008E6C74" w:rsidRPr="008E6C74" w:rsidRDefault="008E6C74" w:rsidP="00CE7D56">
      <w:pPr>
        <w:pStyle w:val="Prrafodelista"/>
        <w:numPr>
          <w:ilvl w:val="0"/>
          <w:numId w:val="7"/>
        </w:numPr>
        <w:spacing w:line="276" w:lineRule="auto"/>
        <w:ind w:leftChars="600" w:left="1560" w:right="1134"/>
        <w:jc w:val="both"/>
        <w:rPr>
          <w:rFonts w:ascii="Arial" w:hAnsi="Arial" w:cs="Arial"/>
          <w:sz w:val="22"/>
          <w:szCs w:val="22"/>
        </w:rPr>
      </w:pPr>
      <w:r w:rsidRPr="008E6C74">
        <w:rPr>
          <w:rFonts w:ascii="Arial" w:hAnsi="Arial" w:cs="Arial"/>
          <w:sz w:val="22"/>
          <w:szCs w:val="22"/>
        </w:rPr>
        <w:t>Efectuar y supervisar las tareas de capacitación, educación, asesoría y comunicación de los órganos de representación ciudadana.</w:t>
      </w:r>
    </w:p>
    <w:p w14:paraId="324CD9D7" w14:textId="77777777" w:rsidR="006C6BD8" w:rsidRPr="008E6C74" w:rsidRDefault="006C6BD8" w:rsidP="00CE7D56">
      <w:pPr>
        <w:spacing w:line="276" w:lineRule="auto"/>
        <w:ind w:leftChars="600" w:left="1200" w:right="1134"/>
        <w:jc w:val="both"/>
        <w:rPr>
          <w:rFonts w:ascii="Arial" w:hAnsi="Arial" w:cs="Arial"/>
          <w:sz w:val="22"/>
          <w:szCs w:val="22"/>
        </w:rPr>
      </w:pPr>
    </w:p>
    <w:p w14:paraId="26743DBC" w14:textId="6E2258C3" w:rsidR="008E6C74" w:rsidRPr="008E6C74" w:rsidRDefault="008E6C74" w:rsidP="00CE7D56">
      <w:pPr>
        <w:pStyle w:val="Prrafodelista"/>
        <w:numPr>
          <w:ilvl w:val="0"/>
          <w:numId w:val="7"/>
        </w:numPr>
        <w:spacing w:line="276" w:lineRule="auto"/>
        <w:ind w:leftChars="600" w:left="1560" w:right="1134"/>
        <w:jc w:val="both"/>
        <w:rPr>
          <w:rFonts w:ascii="Arial" w:hAnsi="Arial" w:cs="Arial"/>
          <w:sz w:val="22"/>
          <w:szCs w:val="22"/>
        </w:rPr>
      </w:pPr>
      <w:r w:rsidRPr="008E6C74">
        <w:rPr>
          <w:rFonts w:ascii="Arial" w:hAnsi="Arial" w:cs="Arial"/>
          <w:sz w:val="22"/>
          <w:szCs w:val="22"/>
        </w:rPr>
        <w:t>Informar permanentemente al titular de la Secretaría Ejecutiva, sobre el avance en el cumplimiento de los programas institucionales del Instituto Electoral, desarrollados en la Dirección Distrital.</w:t>
      </w:r>
    </w:p>
    <w:p w14:paraId="0FAF6280" w14:textId="77777777" w:rsidR="008E6C74" w:rsidRPr="008E6C74" w:rsidRDefault="008E6C74" w:rsidP="00CE7D56">
      <w:pPr>
        <w:spacing w:line="276" w:lineRule="auto"/>
        <w:ind w:leftChars="600" w:left="1200" w:right="1134"/>
        <w:jc w:val="both"/>
        <w:rPr>
          <w:rFonts w:ascii="Arial" w:hAnsi="Arial" w:cs="Arial"/>
          <w:sz w:val="22"/>
          <w:szCs w:val="22"/>
        </w:rPr>
      </w:pPr>
    </w:p>
    <w:p w14:paraId="3E1E591D" w14:textId="7B4E8A94" w:rsidR="008E6C74" w:rsidRPr="008E6C74" w:rsidRDefault="008E6C74" w:rsidP="00CE7D56">
      <w:pPr>
        <w:pStyle w:val="Prrafodelista"/>
        <w:numPr>
          <w:ilvl w:val="0"/>
          <w:numId w:val="7"/>
        </w:numPr>
        <w:spacing w:line="276" w:lineRule="auto"/>
        <w:ind w:leftChars="600" w:left="1560" w:right="1134"/>
        <w:jc w:val="both"/>
        <w:rPr>
          <w:rFonts w:ascii="Arial" w:hAnsi="Arial" w:cs="Arial"/>
          <w:sz w:val="22"/>
          <w:szCs w:val="22"/>
        </w:rPr>
      </w:pPr>
      <w:r w:rsidRPr="008E6C74">
        <w:rPr>
          <w:rFonts w:ascii="Arial" w:hAnsi="Arial" w:cs="Arial"/>
          <w:sz w:val="22"/>
          <w:szCs w:val="22"/>
        </w:rPr>
        <w:t>Las demás que les confiera el Código, el Reglamento Interior del Instituto Electoral de la Ciudad de México (Reglamento Interior), y demás ordenamientos aplicables.</w:t>
      </w:r>
    </w:p>
    <w:p w14:paraId="4A0F6134" w14:textId="77777777" w:rsidR="006C6BD8" w:rsidRPr="008E6C74" w:rsidRDefault="006C6BD8" w:rsidP="00D85038">
      <w:pPr>
        <w:spacing w:line="276" w:lineRule="auto"/>
        <w:jc w:val="both"/>
        <w:rPr>
          <w:rFonts w:ascii="Arial" w:hAnsi="Arial" w:cs="Arial"/>
          <w:sz w:val="22"/>
          <w:szCs w:val="22"/>
        </w:rPr>
      </w:pPr>
    </w:p>
    <w:p w14:paraId="5CC9ED29" w14:textId="77777777" w:rsidR="00D85038" w:rsidRPr="008E6C74" w:rsidRDefault="00D85038" w:rsidP="00D85038">
      <w:pPr>
        <w:spacing w:line="276" w:lineRule="auto"/>
        <w:jc w:val="both"/>
        <w:rPr>
          <w:rFonts w:ascii="Arial" w:hAnsi="Arial" w:cs="Arial"/>
          <w:sz w:val="22"/>
          <w:szCs w:val="22"/>
        </w:rPr>
      </w:pPr>
    </w:p>
    <w:p w14:paraId="499C2898" w14:textId="77777777" w:rsidR="00D85038" w:rsidRPr="008E6C74" w:rsidRDefault="00D85038" w:rsidP="00D85038">
      <w:pPr>
        <w:spacing w:line="276" w:lineRule="auto"/>
        <w:jc w:val="both"/>
        <w:rPr>
          <w:rFonts w:ascii="Arial" w:hAnsi="Arial" w:cs="Arial"/>
          <w:sz w:val="22"/>
          <w:szCs w:val="22"/>
          <w:lang w:val="es-MX" w:eastAsia="es-MX"/>
        </w:rPr>
      </w:pPr>
      <w:r w:rsidRPr="008E6C74">
        <w:rPr>
          <w:rFonts w:ascii="Arial" w:hAnsi="Arial" w:cs="Arial"/>
          <w:sz w:val="22"/>
          <w:szCs w:val="22"/>
        </w:rPr>
        <w:t xml:space="preserve">Las atribuciones y obligaciones de quienes integran las Direcciones Distritales son las previstas en el Código, en el Estatuto del Servicio y la normativa aplicable. </w:t>
      </w:r>
    </w:p>
    <w:p w14:paraId="06CE1BE0" w14:textId="77777777" w:rsidR="00D85038" w:rsidRPr="008E6C74" w:rsidRDefault="00D85038" w:rsidP="00D85038">
      <w:pPr>
        <w:widowControl w:val="0"/>
        <w:tabs>
          <w:tab w:val="left" w:pos="709"/>
        </w:tabs>
        <w:autoSpaceDE w:val="0"/>
        <w:autoSpaceDN w:val="0"/>
        <w:adjustRightInd w:val="0"/>
        <w:spacing w:line="276" w:lineRule="auto"/>
        <w:jc w:val="both"/>
        <w:textAlignment w:val="center"/>
        <w:rPr>
          <w:rFonts w:ascii="Arial" w:hAnsi="Arial" w:cs="Arial"/>
          <w:sz w:val="22"/>
          <w:szCs w:val="22"/>
        </w:rPr>
      </w:pPr>
    </w:p>
    <w:p w14:paraId="2C100CE2" w14:textId="77777777" w:rsidR="00D85038" w:rsidRPr="008E6C74" w:rsidRDefault="00D85038" w:rsidP="00D85038">
      <w:pPr>
        <w:widowControl w:val="0"/>
        <w:tabs>
          <w:tab w:val="left" w:pos="709"/>
        </w:tabs>
        <w:autoSpaceDE w:val="0"/>
        <w:autoSpaceDN w:val="0"/>
        <w:adjustRightInd w:val="0"/>
        <w:spacing w:line="276" w:lineRule="auto"/>
        <w:jc w:val="both"/>
        <w:textAlignment w:val="center"/>
        <w:rPr>
          <w:rFonts w:ascii="Arial" w:hAnsi="Arial" w:cs="Arial"/>
          <w:sz w:val="22"/>
          <w:szCs w:val="22"/>
          <w:lang w:val="es-MX" w:eastAsia="es-MX"/>
        </w:rPr>
      </w:pPr>
      <w:r w:rsidRPr="008E6C74">
        <w:rPr>
          <w:rFonts w:ascii="Arial" w:hAnsi="Arial" w:cs="Arial"/>
          <w:sz w:val="22"/>
          <w:szCs w:val="22"/>
        </w:rPr>
        <w:t xml:space="preserve">A su vez, el artículo 84 del Código establece que </w:t>
      </w:r>
      <w:r w:rsidRPr="008E6C74">
        <w:rPr>
          <w:rFonts w:ascii="Arial" w:hAnsi="Arial" w:cs="Arial"/>
          <w:sz w:val="22"/>
          <w:szCs w:val="22"/>
          <w:lang w:val="es-MX" w:eastAsia="es-MX"/>
        </w:rPr>
        <w:t>la Secretaría Ejecutiva tiene a su cargo coordinar, supervisar y dar seguimiento al cumplimiento de los programas y atribuciones de las Direcciones Ejecutivas, Unidades Técnicas y las Direcciones Distritales, según corresponda.</w:t>
      </w:r>
    </w:p>
    <w:p w14:paraId="7ECB0FE4" w14:textId="77777777" w:rsidR="00D85038" w:rsidRPr="008E6C74" w:rsidRDefault="00D85038" w:rsidP="00D85038">
      <w:pPr>
        <w:widowControl w:val="0"/>
        <w:tabs>
          <w:tab w:val="left" w:pos="709"/>
        </w:tabs>
        <w:autoSpaceDE w:val="0"/>
        <w:autoSpaceDN w:val="0"/>
        <w:adjustRightInd w:val="0"/>
        <w:spacing w:line="276" w:lineRule="auto"/>
        <w:jc w:val="both"/>
        <w:textAlignment w:val="center"/>
        <w:rPr>
          <w:rFonts w:ascii="Arial" w:hAnsi="Arial" w:cs="Arial"/>
          <w:sz w:val="22"/>
          <w:szCs w:val="22"/>
          <w:lang w:val="es-MX" w:eastAsia="es-MX"/>
        </w:rPr>
      </w:pPr>
    </w:p>
    <w:p w14:paraId="4F2D9D35" w14:textId="7A34B77B" w:rsidR="00D85038" w:rsidRPr="008E6C74" w:rsidRDefault="00D85038" w:rsidP="00D85038">
      <w:pPr>
        <w:widowControl w:val="0"/>
        <w:tabs>
          <w:tab w:val="left" w:pos="709"/>
        </w:tabs>
        <w:autoSpaceDE w:val="0"/>
        <w:autoSpaceDN w:val="0"/>
        <w:adjustRightInd w:val="0"/>
        <w:spacing w:line="276" w:lineRule="auto"/>
        <w:jc w:val="both"/>
        <w:textAlignment w:val="center"/>
        <w:rPr>
          <w:rFonts w:ascii="Arial" w:hAnsi="Arial" w:cs="Arial"/>
          <w:sz w:val="22"/>
          <w:szCs w:val="22"/>
          <w:lang w:val="es-MX" w:eastAsia="es-MX"/>
        </w:rPr>
      </w:pPr>
      <w:r w:rsidRPr="008E6C74">
        <w:rPr>
          <w:rFonts w:ascii="Arial" w:hAnsi="Arial" w:cs="Arial"/>
          <w:sz w:val="22"/>
          <w:szCs w:val="22"/>
          <w:lang w:val="es-MX" w:eastAsia="es-MX"/>
        </w:rPr>
        <w:t xml:space="preserve">Asimismo, el artículo 19, fracción XXXI, </w:t>
      </w:r>
      <w:r w:rsidR="00EE4B75">
        <w:rPr>
          <w:rFonts w:ascii="Arial" w:hAnsi="Arial" w:cs="Arial"/>
          <w:sz w:val="22"/>
          <w:szCs w:val="22"/>
          <w:lang w:val="es-MX" w:eastAsia="es-MX"/>
        </w:rPr>
        <w:t xml:space="preserve">incisos a), c), d), h), i), n), o) y p) </w:t>
      </w:r>
      <w:r w:rsidRPr="008E6C74">
        <w:rPr>
          <w:rFonts w:ascii="Arial" w:hAnsi="Arial" w:cs="Arial"/>
          <w:sz w:val="22"/>
          <w:szCs w:val="22"/>
          <w:lang w:val="es-MX" w:eastAsia="es-MX"/>
        </w:rPr>
        <w:t>del Reglamento Interior del Instituto Electoral de la Ciudad de México señala que la Secretaría Ejecutiva deberá apoyar y dar seguimiento a los trabajos de los órganos desconcentrados del Instituto Electoral y al respecto:</w:t>
      </w:r>
    </w:p>
    <w:p w14:paraId="23F4CC01" w14:textId="77777777" w:rsidR="00D85038" w:rsidRPr="008E6C74" w:rsidRDefault="00D85038" w:rsidP="00D85038">
      <w:pPr>
        <w:autoSpaceDE w:val="0"/>
        <w:autoSpaceDN w:val="0"/>
        <w:adjustRightInd w:val="0"/>
        <w:spacing w:line="276" w:lineRule="auto"/>
        <w:ind w:left="720"/>
        <w:jc w:val="both"/>
        <w:rPr>
          <w:rFonts w:ascii="Arial" w:hAnsi="Arial" w:cs="Arial"/>
          <w:sz w:val="22"/>
          <w:szCs w:val="22"/>
          <w:lang w:val="es-MX" w:eastAsia="es-MX"/>
        </w:rPr>
      </w:pPr>
    </w:p>
    <w:p w14:paraId="0142FC5D" w14:textId="77777777" w:rsidR="00D85038" w:rsidRPr="008E6C74" w:rsidRDefault="00D85038" w:rsidP="0001312B">
      <w:pPr>
        <w:pStyle w:val="Prrafodelista"/>
        <w:numPr>
          <w:ilvl w:val="0"/>
          <w:numId w:val="6"/>
        </w:numPr>
        <w:autoSpaceDE w:val="0"/>
        <w:autoSpaceDN w:val="0"/>
        <w:adjustRightInd w:val="0"/>
        <w:spacing w:line="276" w:lineRule="auto"/>
        <w:ind w:left="709"/>
        <w:jc w:val="both"/>
        <w:rPr>
          <w:rFonts w:ascii="Arial" w:hAnsi="Arial" w:cs="Arial"/>
          <w:sz w:val="22"/>
          <w:szCs w:val="22"/>
          <w:lang w:val="es-MX" w:eastAsia="es-MX"/>
        </w:rPr>
      </w:pPr>
      <w:r w:rsidRPr="008E6C74">
        <w:rPr>
          <w:rFonts w:ascii="Arial" w:hAnsi="Arial" w:cs="Arial"/>
          <w:sz w:val="22"/>
          <w:szCs w:val="22"/>
          <w:lang w:val="es-MX" w:eastAsia="es-MX"/>
        </w:rPr>
        <w:t xml:space="preserve">Proveer al Consejo General y a las personas </w:t>
      </w:r>
      <w:proofErr w:type="gramStart"/>
      <w:r w:rsidRPr="008E6C74">
        <w:rPr>
          <w:rFonts w:ascii="Arial" w:hAnsi="Arial" w:cs="Arial"/>
          <w:sz w:val="22"/>
          <w:szCs w:val="22"/>
          <w:lang w:val="es-MX" w:eastAsia="es-MX"/>
        </w:rPr>
        <w:t>Consejeras</w:t>
      </w:r>
      <w:proofErr w:type="gramEnd"/>
      <w:r w:rsidRPr="008E6C74">
        <w:rPr>
          <w:rFonts w:ascii="Arial" w:hAnsi="Arial" w:cs="Arial"/>
          <w:sz w:val="22"/>
          <w:szCs w:val="22"/>
          <w:lang w:val="es-MX" w:eastAsia="es-MX"/>
        </w:rPr>
        <w:t xml:space="preserve"> Electorales de información oportuna y sistematizada sobre la coordinación, integración, funcionamiento, desempeño e incidentes que se presenten en las labores de los órganos desconcentrados del Instituto Electoral.</w:t>
      </w:r>
    </w:p>
    <w:p w14:paraId="01D81F88" w14:textId="77777777" w:rsidR="00D85038" w:rsidRPr="008E6C74" w:rsidRDefault="00D85038" w:rsidP="0001312B">
      <w:pPr>
        <w:pStyle w:val="Prrafodelista"/>
        <w:numPr>
          <w:ilvl w:val="0"/>
          <w:numId w:val="6"/>
        </w:numPr>
        <w:autoSpaceDE w:val="0"/>
        <w:autoSpaceDN w:val="0"/>
        <w:adjustRightInd w:val="0"/>
        <w:spacing w:line="276" w:lineRule="auto"/>
        <w:ind w:left="709"/>
        <w:jc w:val="both"/>
        <w:rPr>
          <w:rFonts w:ascii="Arial" w:hAnsi="Arial" w:cs="Arial"/>
          <w:sz w:val="22"/>
          <w:szCs w:val="22"/>
          <w:lang w:val="es-MX" w:eastAsia="es-MX"/>
        </w:rPr>
      </w:pPr>
      <w:r w:rsidRPr="008E6C74">
        <w:rPr>
          <w:rFonts w:ascii="Arial" w:hAnsi="Arial" w:cs="Arial"/>
          <w:sz w:val="22"/>
          <w:szCs w:val="22"/>
          <w:lang w:val="es-MX" w:eastAsia="es-MX"/>
        </w:rPr>
        <w:t>Ser enlace entre las Direcciones Ejecutivas y los Órganos Técnicos con los órganos desconcentrados del Instituto Electoral, de conformidad con los criterios generales relativos al flujo de comunicación e información institucional establecidos.</w:t>
      </w:r>
    </w:p>
    <w:p w14:paraId="5B3E4A2C" w14:textId="77777777" w:rsidR="00D85038" w:rsidRPr="008E6C74" w:rsidRDefault="00D85038" w:rsidP="0001312B">
      <w:pPr>
        <w:pStyle w:val="Prrafodelista"/>
        <w:numPr>
          <w:ilvl w:val="0"/>
          <w:numId w:val="6"/>
        </w:numPr>
        <w:autoSpaceDE w:val="0"/>
        <w:autoSpaceDN w:val="0"/>
        <w:adjustRightInd w:val="0"/>
        <w:spacing w:line="276" w:lineRule="auto"/>
        <w:ind w:left="709"/>
        <w:jc w:val="both"/>
        <w:rPr>
          <w:rFonts w:ascii="Arial" w:hAnsi="Arial" w:cs="Arial"/>
          <w:sz w:val="22"/>
          <w:szCs w:val="22"/>
          <w:lang w:val="es-MX" w:eastAsia="es-MX"/>
        </w:rPr>
      </w:pPr>
      <w:r w:rsidRPr="008E6C74">
        <w:rPr>
          <w:rFonts w:ascii="Arial" w:hAnsi="Arial" w:cs="Arial"/>
          <w:sz w:val="22"/>
          <w:szCs w:val="22"/>
          <w:lang w:val="es-MX" w:eastAsia="es-MX"/>
        </w:rPr>
        <w:t>Supervisar que la estructura de personal de los órganos desconcentrados esté debidamente integrada y su actuación se realice acorde a los fines del Instituto Electoral.</w:t>
      </w:r>
    </w:p>
    <w:p w14:paraId="7FB04DF0" w14:textId="77777777" w:rsidR="00D85038" w:rsidRPr="008E6C74" w:rsidRDefault="00D85038" w:rsidP="0001312B">
      <w:pPr>
        <w:pStyle w:val="Prrafodelista"/>
        <w:numPr>
          <w:ilvl w:val="0"/>
          <w:numId w:val="6"/>
        </w:numPr>
        <w:autoSpaceDE w:val="0"/>
        <w:autoSpaceDN w:val="0"/>
        <w:adjustRightInd w:val="0"/>
        <w:spacing w:line="276" w:lineRule="auto"/>
        <w:ind w:left="709"/>
        <w:jc w:val="both"/>
        <w:rPr>
          <w:rFonts w:ascii="Arial" w:hAnsi="Arial" w:cs="Arial"/>
          <w:sz w:val="22"/>
          <w:szCs w:val="22"/>
          <w:lang w:val="es-MX" w:eastAsia="es-MX"/>
        </w:rPr>
      </w:pPr>
      <w:r w:rsidRPr="008E6C74">
        <w:rPr>
          <w:rFonts w:ascii="Arial" w:hAnsi="Arial" w:cs="Arial"/>
          <w:sz w:val="22"/>
          <w:szCs w:val="22"/>
          <w:lang w:val="es-MX" w:eastAsia="es-MX"/>
        </w:rPr>
        <w:t>Proponer, con las demás áreas competentes, los criterios específicos de revisión para implementarse en las visitas de supervisión a los órganos desconcentrados susceptibles de ser inspeccionados.</w:t>
      </w:r>
    </w:p>
    <w:p w14:paraId="29AADA83" w14:textId="77777777" w:rsidR="00D85038" w:rsidRPr="008E6C74" w:rsidRDefault="00D85038" w:rsidP="0001312B">
      <w:pPr>
        <w:pStyle w:val="Prrafodelista"/>
        <w:numPr>
          <w:ilvl w:val="0"/>
          <w:numId w:val="6"/>
        </w:numPr>
        <w:autoSpaceDE w:val="0"/>
        <w:autoSpaceDN w:val="0"/>
        <w:adjustRightInd w:val="0"/>
        <w:spacing w:line="276" w:lineRule="auto"/>
        <w:ind w:left="709"/>
        <w:jc w:val="both"/>
        <w:rPr>
          <w:rFonts w:ascii="Arial" w:hAnsi="Arial" w:cs="Arial"/>
          <w:sz w:val="22"/>
          <w:szCs w:val="22"/>
          <w:lang w:val="es-MX" w:eastAsia="es-MX"/>
        </w:rPr>
      </w:pPr>
      <w:r w:rsidRPr="008E6C74">
        <w:rPr>
          <w:rFonts w:ascii="Arial" w:hAnsi="Arial" w:cs="Arial"/>
          <w:sz w:val="22"/>
          <w:szCs w:val="22"/>
          <w:lang w:val="es-MX" w:eastAsia="es-MX"/>
        </w:rPr>
        <w:t xml:space="preserve">Participar conjuntamente con las áreas competentes en las visitas de supervisión que se practiquen a los órganos desconcentrados e informar permanentemente al Consejo General y a las personas </w:t>
      </w:r>
      <w:proofErr w:type="gramStart"/>
      <w:r w:rsidRPr="008E6C74">
        <w:rPr>
          <w:rFonts w:ascii="Arial" w:hAnsi="Arial" w:cs="Arial"/>
          <w:sz w:val="22"/>
          <w:szCs w:val="22"/>
          <w:lang w:val="es-MX" w:eastAsia="es-MX"/>
        </w:rPr>
        <w:t>Consejeras</w:t>
      </w:r>
      <w:proofErr w:type="gramEnd"/>
      <w:r w:rsidRPr="008E6C74">
        <w:rPr>
          <w:rFonts w:ascii="Arial" w:hAnsi="Arial" w:cs="Arial"/>
          <w:sz w:val="22"/>
          <w:szCs w:val="22"/>
          <w:lang w:val="es-MX" w:eastAsia="es-MX"/>
        </w:rPr>
        <w:t xml:space="preserve"> Electorales sobre las recomendaciones y observaciones que se hubiesen encontrado.</w:t>
      </w:r>
    </w:p>
    <w:p w14:paraId="1A8DA3D7" w14:textId="77777777" w:rsidR="00D85038" w:rsidRPr="008E6C74" w:rsidRDefault="00D85038" w:rsidP="0001312B">
      <w:pPr>
        <w:pStyle w:val="Prrafodelista"/>
        <w:numPr>
          <w:ilvl w:val="0"/>
          <w:numId w:val="6"/>
        </w:numPr>
        <w:autoSpaceDE w:val="0"/>
        <w:autoSpaceDN w:val="0"/>
        <w:adjustRightInd w:val="0"/>
        <w:spacing w:line="276" w:lineRule="auto"/>
        <w:ind w:left="709"/>
        <w:jc w:val="both"/>
        <w:rPr>
          <w:rFonts w:ascii="Arial" w:hAnsi="Arial" w:cs="Arial"/>
          <w:sz w:val="22"/>
          <w:szCs w:val="22"/>
          <w:lang w:val="es-MX" w:eastAsia="es-MX"/>
        </w:rPr>
      </w:pPr>
      <w:r w:rsidRPr="008E6C74">
        <w:rPr>
          <w:rFonts w:ascii="Arial" w:hAnsi="Arial" w:cs="Arial"/>
          <w:sz w:val="22"/>
          <w:szCs w:val="22"/>
          <w:lang w:val="es-MX" w:eastAsia="es-MX"/>
        </w:rPr>
        <w:t>Evaluar el cumplimiento de objetivos y metas, de conformidad con los indicadores estratégicos aprobados, a efecto de verificar el desempeño del personal de los órganos desconcentrados.</w:t>
      </w:r>
    </w:p>
    <w:p w14:paraId="46D33730" w14:textId="77777777" w:rsidR="00D85038" w:rsidRPr="008E6C74" w:rsidRDefault="00D85038" w:rsidP="0001312B">
      <w:pPr>
        <w:pStyle w:val="Prrafodelista"/>
        <w:numPr>
          <w:ilvl w:val="0"/>
          <w:numId w:val="6"/>
        </w:numPr>
        <w:autoSpaceDE w:val="0"/>
        <w:autoSpaceDN w:val="0"/>
        <w:adjustRightInd w:val="0"/>
        <w:spacing w:line="276" w:lineRule="auto"/>
        <w:ind w:left="709"/>
        <w:jc w:val="both"/>
        <w:rPr>
          <w:rFonts w:ascii="Arial" w:hAnsi="Arial" w:cs="Arial"/>
          <w:sz w:val="22"/>
          <w:szCs w:val="22"/>
          <w:lang w:val="es-MX" w:eastAsia="es-MX"/>
        </w:rPr>
      </w:pPr>
      <w:r w:rsidRPr="008E6C74">
        <w:rPr>
          <w:rFonts w:ascii="Arial" w:hAnsi="Arial" w:cs="Arial"/>
          <w:sz w:val="22"/>
          <w:szCs w:val="22"/>
          <w:lang w:val="es-MX" w:eastAsia="es-MX"/>
        </w:rPr>
        <w:t>Supervisar la aplicación de los mecanismos de control para el mejoramiento de la eficiencia operativa y funcional del área a su cargo, de acuerdo con el Manual de Organización.</w:t>
      </w:r>
    </w:p>
    <w:p w14:paraId="2FF8FC3D" w14:textId="77777777" w:rsidR="00D85038" w:rsidRPr="008E6C74" w:rsidRDefault="00D85038" w:rsidP="0001312B">
      <w:pPr>
        <w:pStyle w:val="Prrafodelista"/>
        <w:numPr>
          <w:ilvl w:val="0"/>
          <w:numId w:val="6"/>
        </w:numPr>
        <w:autoSpaceDE w:val="0"/>
        <w:autoSpaceDN w:val="0"/>
        <w:adjustRightInd w:val="0"/>
        <w:spacing w:line="276" w:lineRule="auto"/>
        <w:ind w:left="709"/>
        <w:jc w:val="both"/>
        <w:rPr>
          <w:rFonts w:ascii="Arial" w:hAnsi="Arial" w:cs="Arial"/>
          <w:sz w:val="22"/>
          <w:szCs w:val="22"/>
          <w:lang w:val="es-MX" w:eastAsia="es-MX"/>
        </w:rPr>
      </w:pPr>
      <w:r w:rsidRPr="008E6C74">
        <w:rPr>
          <w:rFonts w:ascii="Arial" w:hAnsi="Arial" w:cs="Arial"/>
          <w:sz w:val="22"/>
          <w:szCs w:val="22"/>
          <w:lang w:val="es-MX" w:eastAsia="es-MX"/>
        </w:rPr>
        <w:t>Establecer, en coordinación con las Direcciones Ejecutivas y Órganos Técnicos, los criterios de gestión aplicables al desarrollo y cumplimiento de los programas institucionales a cargo de las Direcciones Distritales.</w:t>
      </w:r>
    </w:p>
    <w:p w14:paraId="7DF174CB" w14:textId="77777777" w:rsidR="00D85038" w:rsidRPr="008E6C74" w:rsidRDefault="00D85038" w:rsidP="00D85038">
      <w:pPr>
        <w:pStyle w:val="Textoindependiente"/>
        <w:spacing w:line="276" w:lineRule="auto"/>
        <w:ind w:right="-11"/>
        <w:jc w:val="both"/>
        <w:rPr>
          <w:sz w:val="22"/>
          <w:szCs w:val="22"/>
        </w:rPr>
      </w:pPr>
    </w:p>
    <w:p w14:paraId="331A7846" w14:textId="736808B3" w:rsidR="00D85038" w:rsidRPr="008E6C74" w:rsidRDefault="00D85038" w:rsidP="00D85038">
      <w:pPr>
        <w:pStyle w:val="Textoindependiente"/>
        <w:spacing w:line="276" w:lineRule="auto"/>
        <w:ind w:right="-11"/>
        <w:jc w:val="both"/>
        <w:rPr>
          <w:sz w:val="22"/>
          <w:szCs w:val="22"/>
        </w:rPr>
      </w:pPr>
      <w:r w:rsidRPr="008E6C74">
        <w:rPr>
          <w:sz w:val="22"/>
          <w:szCs w:val="22"/>
        </w:rPr>
        <w:t>El presente Calendario Anual de Actividades para los Órganos Desconcentrados 202</w:t>
      </w:r>
      <w:r w:rsidR="00A0310F">
        <w:rPr>
          <w:sz w:val="22"/>
          <w:szCs w:val="22"/>
        </w:rPr>
        <w:t>4</w:t>
      </w:r>
      <w:r w:rsidRPr="008E6C74">
        <w:rPr>
          <w:sz w:val="22"/>
          <w:szCs w:val="22"/>
        </w:rPr>
        <w:t xml:space="preserve"> (CAAOD-202</w:t>
      </w:r>
      <w:r w:rsidR="00A0310F">
        <w:rPr>
          <w:sz w:val="22"/>
          <w:szCs w:val="22"/>
        </w:rPr>
        <w:t>4</w:t>
      </w:r>
      <w:r w:rsidRPr="008E6C74">
        <w:rPr>
          <w:sz w:val="22"/>
          <w:szCs w:val="22"/>
        </w:rPr>
        <w:t>) guarda correspondencia con otros instrumentos sustantivos como son el Programa Operativo Anual (POA).</w:t>
      </w:r>
    </w:p>
    <w:p w14:paraId="1984D7E5" w14:textId="77777777" w:rsidR="00D85038" w:rsidRPr="008E6C74" w:rsidRDefault="00D85038" w:rsidP="00D85038">
      <w:pPr>
        <w:pStyle w:val="Textoindependiente"/>
        <w:spacing w:line="276" w:lineRule="auto"/>
        <w:ind w:right="-11"/>
        <w:jc w:val="both"/>
        <w:rPr>
          <w:sz w:val="22"/>
          <w:szCs w:val="22"/>
        </w:rPr>
      </w:pPr>
    </w:p>
    <w:p w14:paraId="185B2417" w14:textId="535892F4" w:rsidR="00D85038" w:rsidRPr="008E6C74" w:rsidRDefault="00D85038" w:rsidP="00D85038">
      <w:pPr>
        <w:pStyle w:val="Textoindependiente"/>
        <w:spacing w:line="276" w:lineRule="auto"/>
        <w:ind w:right="-11"/>
        <w:jc w:val="both"/>
        <w:rPr>
          <w:sz w:val="22"/>
          <w:szCs w:val="22"/>
        </w:rPr>
      </w:pPr>
      <w:r w:rsidRPr="008E6C74">
        <w:rPr>
          <w:sz w:val="22"/>
          <w:szCs w:val="22"/>
        </w:rPr>
        <w:t xml:space="preserve">Las actividades del </w:t>
      </w:r>
      <w:r w:rsidR="001E6E88">
        <w:rPr>
          <w:sz w:val="22"/>
          <w:szCs w:val="22"/>
        </w:rPr>
        <w:t>CAAOD-2024</w:t>
      </w:r>
      <w:r w:rsidRPr="008E6C74">
        <w:rPr>
          <w:sz w:val="22"/>
          <w:szCs w:val="22"/>
        </w:rPr>
        <w:t xml:space="preserve"> corresponden a cuatro tipos: </w:t>
      </w:r>
      <w:bookmarkStart w:id="0" w:name="_Hlk120134703"/>
      <w:r w:rsidRPr="008E6C74">
        <w:rPr>
          <w:sz w:val="22"/>
          <w:szCs w:val="22"/>
        </w:rPr>
        <w:t xml:space="preserve">1) Ordinarias, 2) </w:t>
      </w:r>
      <w:r w:rsidR="00A0310F" w:rsidRPr="008E6C74">
        <w:rPr>
          <w:sz w:val="22"/>
          <w:szCs w:val="22"/>
        </w:rPr>
        <w:t xml:space="preserve">Proceso Electoral </w:t>
      </w:r>
      <w:r w:rsidR="00A0310F">
        <w:rPr>
          <w:sz w:val="22"/>
          <w:szCs w:val="22"/>
        </w:rPr>
        <w:t xml:space="preserve">Local </w:t>
      </w:r>
      <w:r w:rsidR="00A0310F" w:rsidRPr="008E6C74">
        <w:rPr>
          <w:sz w:val="22"/>
          <w:szCs w:val="22"/>
        </w:rPr>
        <w:t>Ordinario 2023-2024</w:t>
      </w:r>
      <w:r w:rsidR="00A0310F">
        <w:rPr>
          <w:sz w:val="22"/>
          <w:szCs w:val="22"/>
        </w:rPr>
        <w:t xml:space="preserve">, y </w:t>
      </w:r>
      <w:r w:rsidRPr="008E6C74">
        <w:rPr>
          <w:sz w:val="22"/>
          <w:szCs w:val="22"/>
        </w:rPr>
        <w:t>3) Consulta sobre Presupuesto Participativo 202</w:t>
      </w:r>
      <w:bookmarkEnd w:id="0"/>
      <w:r w:rsidR="00A0310F">
        <w:rPr>
          <w:sz w:val="22"/>
          <w:szCs w:val="22"/>
        </w:rPr>
        <w:t>5</w:t>
      </w:r>
      <w:r w:rsidRPr="008E6C74">
        <w:rPr>
          <w:sz w:val="22"/>
          <w:szCs w:val="22"/>
        </w:rPr>
        <w:t>.</w:t>
      </w:r>
    </w:p>
    <w:p w14:paraId="1D9110B0" w14:textId="77777777" w:rsidR="00D85038" w:rsidRDefault="00D85038" w:rsidP="00D85038">
      <w:pPr>
        <w:pStyle w:val="Textoindependiente"/>
        <w:spacing w:line="276" w:lineRule="auto"/>
        <w:ind w:right="-11"/>
        <w:jc w:val="both"/>
        <w:rPr>
          <w:sz w:val="22"/>
          <w:szCs w:val="22"/>
        </w:rPr>
      </w:pPr>
    </w:p>
    <w:p w14:paraId="344CA8D5" w14:textId="5AD22679" w:rsidR="001321FC" w:rsidRDefault="001321FC">
      <w:pPr>
        <w:spacing w:after="160" w:line="259" w:lineRule="auto"/>
        <w:rPr>
          <w:rFonts w:ascii="Arial" w:hAnsi="Arial" w:cs="Arial"/>
          <w:sz w:val="22"/>
          <w:szCs w:val="22"/>
        </w:rPr>
      </w:pPr>
      <w:r>
        <w:rPr>
          <w:sz w:val="22"/>
          <w:szCs w:val="22"/>
        </w:rPr>
        <w:br w:type="page"/>
      </w:r>
    </w:p>
    <w:p w14:paraId="4B1AC3BA" w14:textId="77777777" w:rsidR="001E6E88" w:rsidRPr="008E6C74" w:rsidRDefault="001E6E88" w:rsidP="00D85038">
      <w:pPr>
        <w:pStyle w:val="Textoindependiente"/>
        <w:spacing w:line="276" w:lineRule="auto"/>
        <w:ind w:right="-11"/>
        <w:jc w:val="both"/>
        <w:rPr>
          <w:sz w:val="22"/>
          <w:szCs w:val="22"/>
        </w:rPr>
      </w:pPr>
    </w:p>
    <w:p w14:paraId="6139EDE7" w14:textId="180DC026" w:rsidR="00D85038" w:rsidRPr="008E6C74" w:rsidRDefault="00D85038" w:rsidP="00D85038">
      <w:pPr>
        <w:spacing w:line="276" w:lineRule="auto"/>
        <w:jc w:val="both"/>
        <w:rPr>
          <w:rFonts w:ascii="Arial" w:hAnsi="Arial" w:cs="Arial"/>
          <w:b/>
          <w:bCs/>
          <w:spacing w:val="10"/>
          <w:sz w:val="22"/>
          <w:szCs w:val="22"/>
        </w:rPr>
      </w:pPr>
      <w:r w:rsidRPr="008E6C74">
        <w:rPr>
          <w:rFonts w:ascii="Arial" w:hAnsi="Arial" w:cs="Arial"/>
          <w:b/>
          <w:bCs/>
          <w:spacing w:val="10"/>
          <w:sz w:val="22"/>
          <w:szCs w:val="22"/>
        </w:rPr>
        <w:t xml:space="preserve">Estructura del </w:t>
      </w:r>
      <w:r w:rsidR="001E6E88">
        <w:rPr>
          <w:rFonts w:ascii="Arial" w:hAnsi="Arial" w:cs="Arial"/>
          <w:b/>
          <w:bCs/>
          <w:spacing w:val="10"/>
          <w:sz w:val="22"/>
          <w:szCs w:val="22"/>
        </w:rPr>
        <w:t>CAAOD-</w:t>
      </w:r>
      <w:r w:rsidRPr="008E6C74">
        <w:rPr>
          <w:rFonts w:ascii="Arial" w:hAnsi="Arial" w:cs="Arial"/>
          <w:b/>
          <w:bCs/>
          <w:spacing w:val="10"/>
          <w:sz w:val="22"/>
          <w:szCs w:val="22"/>
        </w:rPr>
        <w:t>202</w:t>
      </w:r>
      <w:r w:rsidR="001E6E88">
        <w:rPr>
          <w:rFonts w:ascii="Arial" w:hAnsi="Arial" w:cs="Arial"/>
          <w:b/>
          <w:bCs/>
          <w:spacing w:val="10"/>
          <w:sz w:val="22"/>
          <w:szCs w:val="22"/>
        </w:rPr>
        <w:t>4</w:t>
      </w:r>
    </w:p>
    <w:p w14:paraId="06689914" w14:textId="77777777" w:rsidR="00D85038" w:rsidRPr="008E6C74" w:rsidRDefault="00D85038" w:rsidP="00D85038">
      <w:pPr>
        <w:spacing w:line="276" w:lineRule="auto"/>
        <w:jc w:val="both"/>
        <w:rPr>
          <w:rFonts w:ascii="Arial" w:hAnsi="Arial" w:cs="Arial"/>
          <w:b/>
          <w:bCs/>
          <w:sz w:val="22"/>
          <w:szCs w:val="22"/>
        </w:rPr>
      </w:pPr>
    </w:p>
    <w:p w14:paraId="75C545CA" w14:textId="6563C41C" w:rsidR="00D85038" w:rsidRPr="008E6C74" w:rsidRDefault="00D85038" w:rsidP="00D85038">
      <w:pPr>
        <w:pStyle w:val="Textoindependiente"/>
        <w:spacing w:line="276" w:lineRule="auto"/>
        <w:ind w:right="-11"/>
        <w:jc w:val="both"/>
        <w:rPr>
          <w:sz w:val="22"/>
          <w:szCs w:val="22"/>
        </w:rPr>
      </w:pPr>
      <w:r w:rsidRPr="008E6C74">
        <w:rPr>
          <w:sz w:val="22"/>
          <w:szCs w:val="22"/>
        </w:rPr>
        <w:t>En el cuadro de concentración que se identifica al inicio de la numeración de actividades del CAAOD-202</w:t>
      </w:r>
      <w:r w:rsidR="001E6E88">
        <w:rPr>
          <w:sz w:val="22"/>
          <w:szCs w:val="22"/>
        </w:rPr>
        <w:t>4</w:t>
      </w:r>
      <w:r w:rsidRPr="008E6C74">
        <w:rPr>
          <w:sz w:val="22"/>
          <w:szCs w:val="22"/>
        </w:rPr>
        <w:t xml:space="preserve"> se establece el </w:t>
      </w:r>
      <w:r w:rsidRPr="008E6C74">
        <w:rPr>
          <w:b/>
          <w:sz w:val="22"/>
          <w:szCs w:val="22"/>
        </w:rPr>
        <w:t>“Tipo de Actividad”</w:t>
      </w:r>
      <w:r w:rsidRPr="008E6C74">
        <w:rPr>
          <w:sz w:val="22"/>
          <w:szCs w:val="22"/>
        </w:rPr>
        <w:t>, conforme lo siguiente:</w:t>
      </w:r>
    </w:p>
    <w:p w14:paraId="2C13590F" w14:textId="77777777" w:rsidR="00D85038" w:rsidRPr="008E6C74" w:rsidRDefault="00D85038" w:rsidP="00D85038">
      <w:pPr>
        <w:pStyle w:val="Textoindependiente"/>
        <w:spacing w:line="276" w:lineRule="auto"/>
        <w:ind w:right="-11"/>
        <w:jc w:val="both"/>
        <w:rPr>
          <w:sz w:val="22"/>
          <w:szCs w:val="22"/>
        </w:rPr>
      </w:pPr>
    </w:p>
    <w:tbl>
      <w:tblPr>
        <w:tblW w:w="0" w:type="auto"/>
        <w:jc w:val="center"/>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ook w:val="04A0" w:firstRow="1" w:lastRow="0" w:firstColumn="1" w:lastColumn="0" w:noHBand="0" w:noVBand="1"/>
      </w:tblPr>
      <w:tblGrid>
        <w:gridCol w:w="1644"/>
        <w:gridCol w:w="5272"/>
      </w:tblGrid>
      <w:tr w:rsidR="001E6E88" w:rsidRPr="001E6E88" w14:paraId="20AB7360" w14:textId="77777777" w:rsidTr="00D83E04">
        <w:trPr>
          <w:trHeight w:val="283"/>
          <w:jc w:val="center"/>
        </w:trPr>
        <w:tc>
          <w:tcPr>
            <w:tcW w:w="1644" w:type="dxa"/>
            <w:shd w:val="clear" w:color="auto" w:fill="D9D9D9" w:themeFill="background1" w:themeFillShade="D9"/>
            <w:vAlign w:val="center"/>
          </w:tcPr>
          <w:p w14:paraId="7D4C65E5" w14:textId="77777777" w:rsidR="00D85038" w:rsidRPr="001E6E88" w:rsidRDefault="00D85038" w:rsidP="00D85038">
            <w:pPr>
              <w:pStyle w:val="Textoindependiente"/>
              <w:spacing w:line="276" w:lineRule="auto"/>
              <w:ind w:right="-11"/>
              <w:rPr>
                <w:b/>
                <w:sz w:val="20"/>
              </w:rPr>
            </w:pPr>
            <w:r w:rsidRPr="001E6E88">
              <w:rPr>
                <w:b/>
                <w:sz w:val="20"/>
              </w:rPr>
              <w:t>Clasificación</w:t>
            </w:r>
          </w:p>
        </w:tc>
        <w:tc>
          <w:tcPr>
            <w:tcW w:w="5272" w:type="dxa"/>
            <w:shd w:val="clear" w:color="auto" w:fill="D9D9D9" w:themeFill="background1" w:themeFillShade="D9"/>
            <w:vAlign w:val="center"/>
          </w:tcPr>
          <w:p w14:paraId="76EDED09" w14:textId="77777777" w:rsidR="00D85038" w:rsidRPr="001E6E88" w:rsidRDefault="00D85038" w:rsidP="00D85038">
            <w:pPr>
              <w:pStyle w:val="Textoindependiente"/>
              <w:spacing w:line="276" w:lineRule="auto"/>
              <w:ind w:right="-11"/>
              <w:rPr>
                <w:b/>
                <w:sz w:val="20"/>
              </w:rPr>
            </w:pPr>
            <w:r w:rsidRPr="001E6E88">
              <w:rPr>
                <w:b/>
                <w:sz w:val="20"/>
              </w:rPr>
              <w:t>Tipo de actividad</w:t>
            </w:r>
          </w:p>
        </w:tc>
      </w:tr>
      <w:tr w:rsidR="001E6E88" w:rsidRPr="001E6E88" w14:paraId="068A2C71" w14:textId="77777777" w:rsidTr="00D83E04">
        <w:trPr>
          <w:trHeight w:val="283"/>
          <w:jc w:val="center"/>
        </w:trPr>
        <w:tc>
          <w:tcPr>
            <w:tcW w:w="1644" w:type="dxa"/>
            <w:vAlign w:val="center"/>
          </w:tcPr>
          <w:p w14:paraId="6C75DC26" w14:textId="3B5CFF9F" w:rsidR="00D85038" w:rsidRPr="001E6E88" w:rsidRDefault="00D85038" w:rsidP="00D85038">
            <w:pPr>
              <w:pStyle w:val="Textoindependiente"/>
              <w:spacing w:line="276" w:lineRule="auto"/>
              <w:ind w:right="-11"/>
              <w:rPr>
                <w:sz w:val="20"/>
              </w:rPr>
            </w:pPr>
            <w:r w:rsidRPr="001E6E88">
              <w:rPr>
                <w:sz w:val="20"/>
              </w:rPr>
              <w:t>ORD</w:t>
            </w:r>
          </w:p>
        </w:tc>
        <w:tc>
          <w:tcPr>
            <w:tcW w:w="5272" w:type="dxa"/>
            <w:vAlign w:val="center"/>
          </w:tcPr>
          <w:p w14:paraId="008B9971" w14:textId="136D9141" w:rsidR="00D85038" w:rsidRPr="001E6E88" w:rsidRDefault="00D85038" w:rsidP="00D85038">
            <w:pPr>
              <w:pStyle w:val="Textoindependiente"/>
              <w:spacing w:line="276" w:lineRule="auto"/>
              <w:ind w:right="-11"/>
              <w:jc w:val="both"/>
              <w:rPr>
                <w:sz w:val="20"/>
              </w:rPr>
            </w:pPr>
            <w:r w:rsidRPr="001E6E88">
              <w:rPr>
                <w:sz w:val="20"/>
              </w:rPr>
              <w:t>Ordinaria</w:t>
            </w:r>
          </w:p>
        </w:tc>
      </w:tr>
      <w:tr w:rsidR="001E6E88" w:rsidRPr="001E6E88" w14:paraId="2421797C" w14:textId="77777777" w:rsidTr="00D83E04">
        <w:trPr>
          <w:trHeight w:val="283"/>
          <w:jc w:val="center"/>
        </w:trPr>
        <w:tc>
          <w:tcPr>
            <w:tcW w:w="1644" w:type="dxa"/>
            <w:vAlign w:val="center"/>
          </w:tcPr>
          <w:p w14:paraId="7DD79ADA" w14:textId="1ED82135" w:rsidR="001E6E88" w:rsidRPr="001E6E88" w:rsidRDefault="001E6E88" w:rsidP="001E6E88">
            <w:pPr>
              <w:pStyle w:val="Textoindependiente"/>
              <w:spacing w:line="276" w:lineRule="auto"/>
              <w:ind w:right="-11"/>
              <w:rPr>
                <w:sz w:val="20"/>
              </w:rPr>
            </w:pPr>
            <w:r w:rsidRPr="001E6E88">
              <w:rPr>
                <w:sz w:val="20"/>
              </w:rPr>
              <w:t>PE</w:t>
            </w:r>
            <w:r w:rsidRPr="001E6E88">
              <w:rPr>
                <w:sz w:val="20"/>
              </w:rPr>
              <w:t>L</w:t>
            </w:r>
            <w:r w:rsidRPr="001E6E88">
              <w:rPr>
                <w:sz w:val="20"/>
              </w:rPr>
              <w:t>O</w:t>
            </w:r>
          </w:p>
        </w:tc>
        <w:tc>
          <w:tcPr>
            <w:tcW w:w="5272" w:type="dxa"/>
            <w:vAlign w:val="center"/>
          </w:tcPr>
          <w:p w14:paraId="535CA48C" w14:textId="6E49772B" w:rsidR="001E6E88" w:rsidRPr="001E6E88" w:rsidRDefault="001E6E88" w:rsidP="001E6E88">
            <w:pPr>
              <w:pStyle w:val="Textoindependiente"/>
              <w:spacing w:line="276" w:lineRule="auto"/>
              <w:ind w:right="-11"/>
              <w:jc w:val="both"/>
              <w:rPr>
                <w:sz w:val="20"/>
              </w:rPr>
            </w:pPr>
            <w:r w:rsidRPr="001E6E88">
              <w:rPr>
                <w:sz w:val="20"/>
              </w:rPr>
              <w:t xml:space="preserve">Proceso Electoral </w:t>
            </w:r>
            <w:r w:rsidRPr="001E6E88">
              <w:rPr>
                <w:sz w:val="20"/>
              </w:rPr>
              <w:t xml:space="preserve">Local </w:t>
            </w:r>
            <w:r w:rsidRPr="001E6E88">
              <w:rPr>
                <w:sz w:val="20"/>
              </w:rPr>
              <w:t>Ordinario 2023-2024</w:t>
            </w:r>
          </w:p>
        </w:tc>
      </w:tr>
      <w:tr w:rsidR="001E6E88" w:rsidRPr="001E6E88" w14:paraId="36EF4C84" w14:textId="77777777" w:rsidTr="00D83E04">
        <w:trPr>
          <w:trHeight w:val="283"/>
          <w:jc w:val="center"/>
        </w:trPr>
        <w:tc>
          <w:tcPr>
            <w:tcW w:w="1644" w:type="dxa"/>
            <w:vAlign w:val="center"/>
          </w:tcPr>
          <w:p w14:paraId="333E4FBB" w14:textId="77777777" w:rsidR="001E6E88" w:rsidRPr="001E6E88" w:rsidRDefault="001E6E88" w:rsidP="001E6E88">
            <w:pPr>
              <w:pStyle w:val="Textoindependiente"/>
              <w:spacing w:line="276" w:lineRule="auto"/>
              <w:ind w:right="-11"/>
              <w:rPr>
                <w:sz w:val="20"/>
              </w:rPr>
            </w:pPr>
            <w:proofErr w:type="spellStart"/>
            <w:r w:rsidRPr="001E6E88">
              <w:rPr>
                <w:sz w:val="20"/>
              </w:rPr>
              <w:t>CsPP</w:t>
            </w:r>
            <w:proofErr w:type="spellEnd"/>
          </w:p>
        </w:tc>
        <w:tc>
          <w:tcPr>
            <w:tcW w:w="5272" w:type="dxa"/>
            <w:vAlign w:val="center"/>
          </w:tcPr>
          <w:p w14:paraId="78858FEC" w14:textId="79C74FB3" w:rsidR="001E6E88" w:rsidRPr="001E6E88" w:rsidRDefault="001E6E88" w:rsidP="001E6E88">
            <w:pPr>
              <w:pStyle w:val="Textoindependiente"/>
              <w:spacing w:line="276" w:lineRule="auto"/>
              <w:ind w:right="-11"/>
              <w:jc w:val="both"/>
              <w:rPr>
                <w:sz w:val="20"/>
              </w:rPr>
            </w:pPr>
            <w:r w:rsidRPr="001E6E88">
              <w:rPr>
                <w:sz w:val="20"/>
              </w:rPr>
              <w:t>Consulta sobre Presupuesto Participativo</w:t>
            </w:r>
            <w:r w:rsidRPr="001E6E88">
              <w:rPr>
                <w:sz w:val="20"/>
              </w:rPr>
              <w:t xml:space="preserve"> 2025</w:t>
            </w:r>
          </w:p>
        </w:tc>
      </w:tr>
    </w:tbl>
    <w:p w14:paraId="5F6F058A" w14:textId="77777777" w:rsidR="001E6E88" w:rsidRPr="008E6C74" w:rsidRDefault="001E6E88" w:rsidP="00D85038">
      <w:pPr>
        <w:pStyle w:val="Textoindependiente"/>
        <w:spacing w:line="276" w:lineRule="auto"/>
        <w:ind w:right="-11"/>
        <w:jc w:val="both"/>
        <w:rPr>
          <w:sz w:val="22"/>
          <w:szCs w:val="22"/>
        </w:rPr>
      </w:pPr>
    </w:p>
    <w:p w14:paraId="3BE8B7B6" w14:textId="4F0EA264" w:rsidR="00D85038" w:rsidRPr="008E6C74" w:rsidRDefault="00D85038" w:rsidP="00D85038">
      <w:pPr>
        <w:pStyle w:val="Textoindependiente"/>
        <w:spacing w:line="276" w:lineRule="auto"/>
        <w:ind w:right="-11"/>
        <w:jc w:val="both"/>
        <w:rPr>
          <w:sz w:val="22"/>
          <w:szCs w:val="22"/>
        </w:rPr>
      </w:pPr>
      <w:r w:rsidRPr="008E6C74">
        <w:rPr>
          <w:sz w:val="22"/>
          <w:szCs w:val="22"/>
        </w:rPr>
        <w:t xml:space="preserve">En el </w:t>
      </w:r>
      <w:r w:rsidR="00FC0328">
        <w:rPr>
          <w:sz w:val="22"/>
          <w:szCs w:val="22"/>
        </w:rPr>
        <w:t>CAAOD-2024</w:t>
      </w:r>
      <w:r w:rsidRPr="008E6C74">
        <w:rPr>
          <w:sz w:val="22"/>
          <w:szCs w:val="22"/>
        </w:rPr>
        <w:t xml:space="preserve"> se indica el área que la programó, el periodo de ejecución, los soportes de cumplimiento, los responsables directos de la ejecución, así como el número total de acciones a ejecutar por parte de los </w:t>
      </w:r>
      <w:r w:rsidR="00FC0328" w:rsidRPr="008E6C74">
        <w:rPr>
          <w:sz w:val="22"/>
          <w:szCs w:val="22"/>
        </w:rPr>
        <w:t>órganos desconcentrados</w:t>
      </w:r>
      <w:r w:rsidRPr="008E6C74">
        <w:rPr>
          <w:sz w:val="22"/>
          <w:szCs w:val="22"/>
        </w:rPr>
        <w:t>.</w:t>
      </w:r>
    </w:p>
    <w:p w14:paraId="69DCA691" w14:textId="77777777" w:rsidR="00D85038" w:rsidRPr="008E6C74" w:rsidRDefault="00D85038" w:rsidP="00D85038">
      <w:pPr>
        <w:pStyle w:val="Textoindependiente"/>
        <w:spacing w:line="276" w:lineRule="auto"/>
        <w:ind w:right="-11"/>
        <w:jc w:val="both"/>
        <w:rPr>
          <w:sz w:val="22"/>
          <w:szCs w:val="22"/>
        </w:rPr>
      </w:pPr>
    </w:p>
    <w:p w14:paraId="50EF06A1" w14:textId="28F8E771" w:rsidR="00D85038" w:rsidRPr="008E6C74" w:rsidRDefault="00D85038" w:rsidP="00D85038">
      <w:pPr>
        <w:pStyle w:val="Textoindependiente3"/>
        <w:spacing w:line="276" w:lineRule="auto"/>
        <w:ind w:right="-11"/>
        <w:rPr>
          <w:sz w:val="22"/>
          <w:szCs w:val="22"/>
        </w:rPr>
      </w:pPr>
      <w:r w:rsidRPr="008E6C74">
        <w:rPr>
          <w:sz w:val="22"/>
          <w:szCs w:val="22"/>
        </w:rPr>
        <w:t xml:space="preserve">A cada actividad se le asigna una clave compuesta por el número que corresponde a los </w:t>
      </w:r>
      <w:r w:rsidR="00FC0328" w:rsidRPr="008E6C74">
        <w:rPr>
          <w:sz w:val="22"/>
          <w:szCs w:val="22"/>
        </w:rPr>
        <w:t xml:space="preserve">órganos desconcentrados </w:t>
      </w:r>
      <w:r w:rsidRPr="008E6C74">
        <w:rPr>
          <w:sz w:val="22"/>
          <w:szCs w:val="22"/>
        </w:rPr>
        <w:t>en el Programa Operativo Anual 202</w:t>
      </w:r>
      <w:r w:rsidR="00FC0328">
        <w:rPr>
          <w:sz w:val="22"/>
          <w:szCs w:val="22"/>
        </w:rPr>
        <w:t>4</w:t>
      </w:r>
      <w:r w:rsidRPr="008E6C74">
        <w:rPr>
          <w:sz w:val="22"/>
          <w:szCs w:val="22"/>
        </w:rPr>
        <w:t xml:space="preserve"> (</w:t>
      </w:r>
      <w:r w:rsidRPr="008E6C74">
        <w:rPr>
          <w:b/>
          <w:sz w:val="22"/>
          <w:szCs w:val="22"/>
        </w:rPr>
        <w:t>1</w:t>
      </w:r>
      <w:r w:rsidR="00FC0328">
        <w:rPr>
          <w:b/>
          <w:sz w:val="22"/>
          <w:szCs w:val="22"/>
        </w:rPr>
        <w:t>3</w:t>
      </w:r>
      <w:r w:rsidRPr="008E6C74">
        <w:rPr>
          <w:sz w:val="22"/>
          <w:szCs w:val="22"/>
        </w:rPr>
        <w:t>), posteriormente el número que corresponde a cada área central responsable del diseño de la actividad y, por último, el número consecutivo general que le corresponde según el orden cronológico de las actividades.</w:t>
      </w:r>
    </w:p>
    <w:p w14:paraId="7CDE3549" w14:textId="77777777" w:rsidR="00D85038" w:rsidRPr="008E6C74" w:rsidRDefault="00D85038" w:rsidP="00D85038">
      <w:pPr>
        <w:pStyle w:val="Textoindependiente3"/>
        <w:spacing w:line="276" w:lineRule="auto"/>
        <w:ind w:right="-11"/>
        <w:rPr>
          <w:sz w:val="22"/>
          <w:szCs w:val="22"/>
        </w:rPr>
      </w:pPr>
    </w:p>
    <w:p w14:paraId="73AF39D0" w14:textId="5FD03129" w:rsidR="00D85038" w:rsidRPr="008E6C74" w:rsidRDefault="00D85038" w:rsidP="00D85038">
      <w:pPr>
        <w:pStyle w:val="Textoindependiente3"/>
        <w:spacing w:line="276" w:lineRule="auto"/>
        <w:ind w:right="-11"/>
        <w:rPr>
          <w:sz w:val="22"/>
          <w:szCs w:val="22"/>
        </w:rPr>
      </w:pPr>
      <w:r w:rsidRPr="008E6C74">
        <w:rPr>
          <w:sz w:val="22"/>
          <w:szCs w:val="22"/>
        </w:rPr>
        <w:t>Cada actividad puede identificarse a través de la siguiente simbología (ejemplo):</w:t>
      </w:r>
    </w:p>
    <w:p w14:paraId="431FB8CA" w14:textId="77777777" w:rsidR="001321FC" w:rsidRDefault="001321FC" w:rsidP="00D85038">
      <w:pPr>
        <w:pStyle w:val="Textoindependiente3"/>
        <w:spacing w:line="276" w:lineRule="auto"/>
        <w:ind w:right="-11"/>
        <w:rPr>
          <w:sz w:val="22"/>
          <w:szCs w:val="22"/>
        </w:rPr>
      </w:pPr>
    </w:p>
    <w:p w14:paraId="68DECDB6" w14:textId="4058FE02" w:rsidR="001321FC" w:rsidRDefault="001321FC" w:rsidP="001321FC">
      <w:pPr>
        <w:pStyle w:val="Textoindependiente3"/>
        <w:spacing w:line="276" w:lineRule="auto"/>
        <w:ind w:right="-11"/>
        <w:jc w:val="center"/>
        <w:rPr>
          <w:sz w:val="22"/>
          <w:szCs w:val="22"/>
        </w:rPr>
      </w:pPr>
      <w:r w:rsidRPr="001321FC">
        <w:drawing>
          <wp:inline distT="0" distB="0" distL="0" distR="0" wp14:anchorId="32528309" wp14:editId="158E1DC1">
            <wp:extent cx="4727441" cy="1733910"/>
            <wp:effectExtent l="0" t="0" r="0" b="0"/>
            <wp:docPr id="1696255800"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31354" cy="1735345"/>
                    </a:xfrm>
                    <a:prstGeom prst="rect">
                      <a:avLst/>
                    </a:prstGeom>
                    <a:noFill/>
                    <a:ln>
                      <a:noFill/>
                    </a:ln>
                  </pic:spPr>
                </pic:pic>
              </a:graphicData>
            </a:graphic>
          </wp:inline>
        </w:drawing>
      </w:r>
    </w:p>
    <w:p w14:paraId="63A627C6" w14:textId="77777777" w:rsidR="00D83E04" w:rsidRPr="008E6C74" w:rsidRDefault="00D83E04" w:rsidP="00D85038">
      <w:pPr>
        <w:pStyle w:val="Encabezado"/>
        <w:tabs>
          <w:tab w:val="clear" w:pos="4252"/>
          <w:tab w:val="clear" w:pos="8504"/>
        </w:tabs>
        <w:spacing w:line="276" w:lineRule="auto"/>
        <w:jc w:val="both"/>
        <w:rPr>
          <w:rFonts w:ascii="Arial" w:hAnsi="Arial" w:cs="Arial"/>
          <w:sz w:val="22"/>
          <w:szCs w:val="22"/>
        </w:rPr>
      </w:pPr>
    </w:p>
    <w:p w14:paraId="6ED1CC8E" w14:textId="77777777" w:rsidR="00D85038" w:rsidRPr="008E6C74" w:rsidRDefault="00D85038" w:rsidP="00D85038">
      <w:pPr>
        <w:spacing w:line="276" w:lineRule="auto"/>
        <w:jc w:val="both"/>
        <w:rPr>
          <w:rFonts w:ascii="Arial" w:hAnsi="Arial" w:cs="Arial"/>
          <w:b/>
          <w:sz w:val="22"/>
          <w:szCs w:val="22"/>
        </w:rPr>
      </w:pPr>
      <w:r w:rsidRPr="008E6C74">
        <w:rPr>
          <w:rFonts w:ascii="Arial" w:hAnsi="Arial" w:cs="Arial"/>
          <w:b/>
          <w:sz w:val="22"/>
          <w:szCs w:val="22"/>
        </w:rPr>
        <w:t>Claves de áreas responsables:</w:t>
      </w:r>
    </w:p>
    <w:p w14:paraId="01A161FE" w14:textId="77777777" w:rsidR="00D85038" w:rsidRPr="008E6C74" w:rsidRDefault="00D85038" w:rsidP="00D85038">
      <w:pPr>
        <w:spacing w:line="276" w:lineRule="auto"/>
        <w:jc w:val="both"/>
        <w:rPr>
          <w:rFonts w:ascii="Arial" w:hAnsi="Arial" w:cs="Arial"/>
          <w:sz w:val="22"/>
          <w:szCs w:val="22"/>
        </w:rPr>
      </w:pPr>
    </w:p>
    <w:tbl>
      <w:tblPr>
        <w:tblW w:w="0" w:type="auto"/>
        <w:jc w:val="center"/>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ook w:val="04A0" w:firstRow="1" w:lastRow="0" w:firstColumn="1" w:lastColumn="0" w:noHBand="0" w:noVBand="1"/>
      </w:tblPr>
      <w:tblGrid>
        <w:gridCol w:w="1030"/>
        <w:gridCol w:w="9880"/>
        <w:gridCol w:w="1985"/>
      </w:tblGrid>
      <w:tr w:rsidR="00D85038" w:rsidRPr="008E6C74" w14:paraId="186E6826" w14:textId="77777777" w:rsidTr="00761254">
        <w:trPr>
          <w:trHeight w:val="340"/>
          <w:tblHeader/>
          <w:jc w:val="center"/>
        </w:trPr>
        <w:tc>
          <w:tcPr>
            <w:tcW w:w="1030" w:type="dxa"/>
            <w:shd w:val="clear" w:color="auto" w:fill="D9D9D9" w:themeFill="background1" w:themeFillShade="D9"/>
            <w:vAlign w:val="center"/>
          </w:tcPr>
          <w:p w14:paraId="2739113C" w14:textId="77777777" w:rsidR="00D85038" w:rsidRPr="008E6C74" w:rsidRDefault="00D85038" w:rsidP="00D85038">
            <w:pPr>
              <w:spacing w:line="276" w:lineRule="auto"/>
              <w:jc w:val="center"/>
              <w:rPr>
                <w:rFonts w:ascii="Arial" w:hAnsi="Arial" w:cs="Arial"/>
                <w:b/>
                <w:sz w:val="22"/>
                <w:szCs w:val="22"/>
              </w:rPr>
            </w:pPr>
            <w:r w:rsidRPr="008E6C74">
              <w:rPr>
                <w:rFonts w:ascii="Arial" w:hAnsi="Arial" w:cs="Arial"/>
                <w:b/>
                <w:sz w:val="22"/>
                <w:szCs w:val="22"/>
              </w:rPr>
              <w:t>Clave</w:t>
            </w:r>
          </w:p>
        </w:tc>
        <w:tc>
          <w:tcPr>
            <w:tcW w:w="9880" w:type="dxa"/>
            <w:shd w:val="clear" w:color="auto" w:fill="D9D9D9" w:themeFill="background1" w:themeFillShade="D9"/>
            <w:vAlign w:val="center"/>
          </w:tcPr>
          <w:p w14:paraId="5356FAF8" w14:textId="77777777" w:rsidR="00D85038" w:rsidRPr="008E6C74" w:rsidRDefault="00D85038" w:rsidP="00D85038">
            <w:pPr>
              <w:spacing w:line="276" w:lineRule="auto"/>
              <w:jc w:val="center"/>
              <w:rPr>
                <w:rFonts w:ascii="Arial" w:hAnsi="Arial" w:cs="Arial"/>
                <w:b/>
                <w:sz w:val="22"/>
                <w:szCs w:val="22"/>
              </w:rPr>
            </w:pPr>
            <w:r w:rsidRPr="008E6C74">
              <w:rPr>
                <w:rFonts w:ascii="Arial" w:hAnsi="Arial" w:cs="Arial"/>
                <w:b/>
                <w:sz w:val="22"/>
                <w:szCs w:val="22"/>
              </w:rPr>
              <w:t>Nombre del área central</w:t>
            </w:r>
          </w:p>
        </w:tc>
        <w:tc>
          <w:tcPr>
            <w:tcW w:w="1985" w:type="dxa"/>
            <w:shd w:val="clear" w:color="auto" w:fill="D9D9D9" w:themeFill="background1" w:themeFillShade="D9"/>
            <w:vAlign w:val="center"/>
          </w:tcPr>
          <w:p w14:paraId="4AE6EF12" w14:textId="77777777" w:rsidR="00D85038" w:rsidRPr="008E6C74" w:rsidRDefault="00D85038" w:rsidP="00D85038">
            <w:pPr>
              <w:spacing w:line="276" w:lineRule="auto"/>
              <w:jc w:val="center"/>
              <w:rPr>
                <w:rFonts w:ascii="Arial" w:hAnsi="Arial" w:cs="Arial"/>
                <w:b/>
                <w:sz w:val="22"/>
                <w:szCs w:val="22"/>
              </w:rPr>
            </w:pPr>
            <w:r w:rsidRPr="008E6C74">
              <w:rPr>
                <w:rFonts w:ascii="Arial" w:hAnsi="Arial" w:cs="Arial"/>
                <w:b/>
                <w:sz w:val="22"/>
                <w:szCs w:val="22"/>
              </w:rPr>
              <w:t>Clave del Área</w:t>
            </w:r>
          </w:p>
        </w:tc>
      </w:tr>
      <w:tr w:rsidR="00D85038" w:rsidRPr="008E6C74" w14:paraId="36F2A223" w14:textId="77777777" w:rsidTr="00761254">
        <w:trPr>
          <w:trHeight w:val="340"/>
          <w:jc w:val="center"/>
        </w:trPr>
        <w:tc>
          <w:tcPr>
            <w:tcW w:w="1030" w:type="dxa"/>
            <w:shd w:val="clear" w:color="auto" w:fill="auto"/>
            <w:vAlign w:val="center"/>
          </w:tcPr>
          <w:p w14:paraId="5E9E2EC7" w14:textId="77777777" w:rsidR="00D85038" w:rsidRPr="008E6C74" w:rsidRDefault="00D85038" w:rsidP="00D85038">
            <w:pPr>
              <w:spacing w:line="276" w:lineRule="auto"/>
              <w:jc w:val="center"/>
              <w:rPr>
                <w:rFonts w:ascii="Arial" w:hAnsi="Arial" w:cs="Arial"/>
                <w:bCs/>
                <w:sz w:val="22"/>
                <w:szCs w:val="22"/>
              </w:rPr>
            </w:pPr>
            <w:r w:rsidRPr="008E6C74">
              <w:rPr>
                <w:rFonts w:ascii="Arial" w:hAnsi="Arial" w:cs="Arial"/>
                <w:bCs/>
                <w:sz w:val="22"/>
                <w:szCs w:val="22"/>
              </w:rPr>
              <w:t>03</w:t>
            </w:r>
          </w:p>
        </w:tc>
        <w:tc>
          <w:tcPr>
            <w:tcW w:w="9880" w:type="dxa"/>
            <w:shd w:val="clear" w:color="auto" w:fill="auto"/>
            <w:vAlign w:val="center"/>
          </w:tcPr>
          <w:p w14:paraId="7575723D" w14:textId="77777777" w:rsidR="00D85038" w:rsidRPr="008E6C74" w:rsidRDefault="00D85038" w:rsidP="00D85038">
            <w:pPr>
              <w:spacing w:line="276" w:lineRule="auto"/>
              <w:jc w:val="both"/>
              <w:rPr>
                <w:rFonts w:ascii="Arial" w:hAnsi="Arial" w:cs="Arial"/>
                <w:bCs/>
                <w:sz w:val="22"/>
                <w:szCs w:val="22"/>
              </w:rPr>
            </w:pPr>
            <w:r w:rsidRPr="008E6C74">
              <w:rPr>
                <w:rFonts w:ascii="Arial" w:hAnsi="Arial" w:cs="Arial"/>
                <w:bCs/>
                <w:sz w:val="22"/>
                <w:szCs w:val="22"/>
              </w:rPr>
              <w:t>Secretaría Ejecutiva.</w:t>
            </w:r>
          </w:p>
        </w:tc>
        <w:tc>
          <w:tcPr>
            <w:tcW w:w="1985" w:type="dxa"/>
            <w:shd w:val="clear" w:color="auto" w:fill="auto"/>
            <w:vAlign w:val="center"/>
          </w:tcPr>
          <w:p w14:paraId="35AC8838" w14:textId="77777777" w:rsidR="00D85038" w:rsidRPr="008E6C74" w:rsidRDefault="00D85038" w:rsidP="00D85038">
            <w:pPr>
              <w:spacing w:line="276" w:lineRule="auto"/>
              <w:jc w:val="center"/>
              <w:rPr>
                <w:rFonts w:ascii="Arial" w:hAnsi="Arial" w:cs="Arial"/>
                <w:b/>
                <w:bCs/>
                <w:sz w:val="22"/>
                <w:szCs w:val="22"/>
              </w:rPr>
            </w:pPr>
            <w:r w:rsidRPr="008E6C74">
              <w:rPr>
                <w:rFonts w:ascii="Arial" w:hAnsi="Arial" w:cs="Arial"/>
                <w:b/>
                <w:bCs/>
                <w:sz w:val="22"/>
                <w:szCs w:val="22"/>
              </w:rPr>
              <w:t>SE</w:t>
            </w:r>
          </w:p>
        </w:tc>
      </w:tr>
      <w:tr w:rsidR="00D85038" w:rsidRPr="008E6C74" w14:paraId="7CBD7624" w14:textId="77777777" w:rsidTr="00761254">
        <w:trPr>
          <w:trHeight w:val="340"/>
          <w:jc w:val="center"/>
        </w:trPr>
        <w:tc>
          <w:tcPr>
            <w:tcW w:w="1030" w:type="dxa"/>
            <w:vAlign w:val="center"/>
          </w:tcPr>
          <w:p w14:paraId="1542F1BC" w14:textId="77777777" w:rsidR="00D85038" w:rsidRPr="008E6C74" w:rsidRDefault="00D85038" w:rsidP="00D85038">
            <w:pPr>
              <w:spacing w:line="276" w:lineRule="auto"/>
              <w:jc w:val="center"/>
              <w:rPr>
                <w:rFonts w:ascii="Arial" w:hAnsi="Arial" w:cs="Arial"/>
                <w:sz w:val="22"/>
                <w:szCs w:val="22"/>
              </w:rPr>
            </w:pPr>
            <w:r w:rsidRPr="008E6C74">
              <w:rPr>
                <w:rFonts w:ascii="Arial" w:hAnsi="Arial" w:cs="Arial"/>
                <w:bCs/>
                <w:sz w:val="22"/>
                <w:szCs w:val="22"/>
              </w:rPr>
              <w:t>04</w:t>
            </w:r>
          </w:p>
        </w:tc>
        <w:tc>
          <w:tcPr>
            <w:tcW w:w="9880" w:type="dxa"/>
            <w:vAlign w:val="center"/>
          </w:tcPr>
          <w:p w14:paraId="444064AE" w14:textId="77777777" w:rsidR="00D85038" w:rsidRPr="008E6C74" w:rsidRDefault="00D85038" w:rsidP="00D85038">
            <w:pPr>
              <w:spacing w:line="276" w:lineRule="auto"/>
              <w:jc w:val="both"/>
              <w:rPr>
                <w:rFonts w:ascii="Arial" w:hAnsi="Arial" w:cs="Arial"/>
                <w:sz w:val="22"/>
                <w:szCs w:val="22"/>
              </w:rPr>
            </w:pPr>
            <w:r w:rsidRPr="008E6C74">
              <w:rPr>
                <w:rFonts w:ascii="Arial" w:hAnsi="Arial" w:cs="Arial"/>
                <w:bCs/>
                <w:sz w:val="22"/>
                <w:szCs w:val="22"/>
              </w:rPr>
              <w:t>Secretaría Administrativa.</w:t>
            </w:r>
          </w:p>
        </w:tc>
        <w:tc>
          <w:tcPr>
            <w:tcW w:w="1985" w:type="dxa"/>
            <w:vAlign w:val="center"/>
          </w:tcPr>
          <w:p w14:paraId="75634791" w14:textId="77777777" w:rsidR="00D85038" w:rsidRPr="008E6C74" w:rsidRDefault="00D85038" w:rsidP="00D85038">
            <w:pPr>
              <w:spacing w:line="276" w:lineRule="auto"/>
              <w:jc w:val="center"/>
              <w:rPr>
                <w:rFonts w:ascii="Arial" w:hAnsi="Arial" w:cs="Arial"/>
                <w:sz w:val="22"/>
                <w:szCs w:val="22"/>
              </w:rPr>
            </w:pPr>
            <w:r w:rsidRPr="008E6C74">
              <w:rPr>
                <w:rFonts w:ascii="Arial" w:hAnsi="Arial" w:cs="Arial"/>
                <w:b/>
                <w:bCs/>
                <w:sz w:val="22"/>
                <w:szCs w:val="22"/>
              </w:rPr>
              <w:t>SA</w:t>
            </w:r>
          </w:p>
        </w:tc>
      </w:tr>
      <w:tr w:rsidR="00D85038" w:rsidRPr="008E6C74" w14:paraId="7E2E30FD" w14:textId="77777777" w:rsidTr="00761254">
        <w:trPr>
          <w:trHeight w:val="340"/>
          <w:jc w:val="center"/>
        </w:trPr>
        <w:tc>
          <w:tcPr>
            <w:tcW w:w="1030" w:type="dxa"/>
            <w:vAlign w:val="center"/>
          </w:tcPr>
          <w:p w14:paraId="0B6A35A6" w14:textId="77777777" w:rsidR="00D85038" w:rsidRPr="008E6C74" w:rsidRDefault="00D85038" w:rsidP="00D85038">
            <w:pPr>
              <w:spacing w:line="276" w:lineRule="auto"/>
              <w:jc w:val="center"/>
              <w:rPr>
                <w:rFonts w:ascii="Arial" w:hAnsi="Arial" w:cs="Arial"/>
                <w:sz w:val="22"/>
                <w:szCs w:val="22"/>
              </w:rPr>
            </w:pPr>
            <w:r w:rsidRPr="008E6C74">
              <w:rPr>
                <w:rFonts w:ascii="Arial" w:hAnsi="Arial" w:cs="Arial"/>
                <w:sz w:val="22"/>
                <w:szCs w:val="22"/>
              </w:rPr>
              <w:t>05</w:t>
            </w:r>
          </w:p>
        </w:tc>
        <w:tc>
          <w:tcPr>
            <w:tcW w:w="9880" w:type="dxa"/>
            <w:vAlign w:val="center"/>
          </w:tcPr>
          <w:p w14:paraId="0498CA72" w14:textId="702CD476" w:rsidR="00D85038" w:rsidRPr="008E6C74" w:rsidRDefault="00D85038" w:rsidP="00D85038">
            <w:pPr>
              <w:spacing w:line="276" w:lineRule="auto"/>
              <w:jc w:val="both"/>
              <w:rPr>
                <w:rFonts w:ascii="Arial" w:hAnsi="Arial" w:cs="Arial"/>
                <w:sz w:val="22"/>
                <w:szCs w:val="22"/>
              </w:rPr>
            </w:pPr>
            <w:r w:rsidRPr="008E6C74">
              <w:rPr>
                <w:rFonts w:ascii="Arial" w:hAnsi="Arial" w:cs="Arial"/>
                <w:bCs/>
                <w:sz w:val="22"/>
                <w:szCs w:val="22"/>
              </w:rPr>
              <w:t>Dirección Ejecutiva de Género, Derechos Humanos, Educación Cívica y Construcción Ciudadana.</w:t>
            </w:r>
          </w:p>
        </w:tc>
        <w:tc>
          <w:tcPr>
            <w:tcW w:w="1985" w:type="dxa"/>
            <w:vAlign w:val="center"/>
          </w:tcPr>
          <w:p w14:paraId="749B202C" w14:textId="77777777" w:rsidR="00D85038" w:rsidRPr="008E6C74" w:rsidRDefault="00D85038" w:rsidP="00D85038">
            <w:pPr>
              <w:spacing w:line="276" w:lineRule="auto"/>
              <w:jc w:val="center"/>
              <w:rPr>
                <w:rFonts w:ascii="Arial" w:hAnsi="Arial" w:cs="Arial"/>
                <w:b/>
                <w:sz w:val="22"/>
                <w:szCs w:val="22"/>
              </w:rPr>
            </w:pPr>
            <w:proofErr w:type="spellStart"/>
            <w:r w:rsidRPr="008E6C74">
              <w:rPr>
                <w:rFonts w:ascii="Arial" w:hAnsi="Arial" w:cs="Arial"/>
                <w:b/>
                <w:bCs/>
                <w:sz w:val="22"/>
                <w:szCs w:val="22"/>
              </w:rPr>
              <w:t>DEGDHECyCC</w:t>
            </w:r>
            <w:proofErr w:type="spellEnd"/>
          </w:p>
        </w:tc>
      </w:tr>
      <w:tr w:rsidR="00D85038" w:rsidRPr="008E6C74" w14:paraId="4FED748E" w14:textId="77777777" w:rsidTr="00761254">
        <w:trPr>
          <w:trHeight w:val="340"/>
          <w:jc w:val="center"/>
        </w:trPr>
        <w:tc>
          <w:tcPr>
            <w:tcW w:w="1030" w:type="dxa"/>
            <w:vAlign w:val="center"/>
          </w:tcPr>
          <w:p w14:paraId="4D1A6799" w14:textId="77777777" w:rsidR="00D85038" w:rsidRPr="008E6C74" w:rsidRDefault="00D85038" w:rsidP="00D85038">
            <w:pPr>
              <w:spacing w:line="276" w:lineRule="auto"/>
              <w:jc w:val="center"/>
              <w:rPr>
                <w:rFonts w:ascii="Arial" w:hAnsi="Arial" w:cs="Arial"/>
                <w:sz w:val="22"/>
                <w:szCs w:val="22"/>
              </w:rPr>
            </w:pPr>
            <w:r w:rsidRPr="008E6C74">
              <w:rPr>
                <w:rFonts w:ascii="Arial" w:hAnsi="Arial" w:cs="Arial"/>
                <w:sz w:val="22"/>
                <w:szCs w:val="22"/>
              </w:rPr>
              <w:t>06</w:t>
            </w:r>
          </w:p>
        </w:tc>
        <w:tc>
          <w:tcPr>
            <w:tcW w:w="9880" w:type="dxa"/>
            <w:vAlign w:val="center"/>
          </w:tcPr>
          <w:p w14:paraId="09054502" w14:textId="77777777" w:rsidR="00D85038" w:rsidRPr="008E6C74" w:rsidRDefault="00D85038" w:rsidP="00D85038">
            <w:pPr>
              <w:spacing w:line="276" w:lineRule="auto"/>
              <w:jc w:val="both"/>
              <w:rPr>
                <w:rFonts w:ascii="Arial" w:hAnsi="Arial" w:cs="Arial"/>
                <w:bCs/>
                <w:sz w:val="22"/>
                <w:szCs w:val="22"/>
              </w:rPr>
            </w:pPr>
            <w:r w:rsidRPr="008E6C74">
              <w:rPr>
                <w:rFonts w:ascii="Arial" w:hAnsi="Arial" w:cs="Arial"/>
                <w:bCs/>
                <w:sz w:val="22"/>
                <w:szCs w:val="22"/>
              </w:rPr>
              <w:t>Dirección Ejecutiva de Asociaciones Políticas y Fiscalización.</w:t>
            </w:r>
          </w:p>
        </w:tc>
        <w:tc>
          <w:tcPr>
            <w:tcW w:w="1985" w:type="dxa"/>
            <w:vAlign w:val="center"/>
          </w:tcPr>
          <w:p w14:paraId="2A350AD6" w14:textId="77777777" w:rsidR="00D85038" w:rsidRPr="008E6C74" w:rsidRDefault="00D85038" w:rsidP="00D85038">
            <w:pPr>
              <w:spacing w:line="276" w:lineRule="auto"/>
              <w:jc w:val="center"/>
              <w:rPr>
                <w:rFonts w:ascii="Arial" w:hAnsi="Arial" w:cs="Arial"/>
                <w:b/>
                <w:bCs/>
                <w:sz w:val="22"/>
                <w:szCs w:val="22"/>
              </w:rPr>
            </w:pPr>
            <w:proofErr w:type="spellStart"/>
            <w:r w:rsidRPr="008E6C74">
              <w:rPr>
                <w:rFonts w:ascii="Arial" w:hAnsi="Arial" w:cs="Arial"/>
                <w:b/>
                <w:bCs/>
                <w:sz w:val="22"/>
                <w:szCs w:val="22"/>
              </w:rPr>
              <w:t>DEAPyF</w:t>
            </w:r>
            <w:proofErr w:type="spellEnd"/>
          </w:p>
        </w:tc>
      </w:tr>
      <w:tr w:rsidR="00D85038" w:rsidRPr="008E6C74" w14:paraId="4482DB19" w14:textId="77777777" w:rsidTr="00761254">
        <w:trPr>
          <w:trHeight w:val="340"/>
          <w:jc w:val="center"/>
        </w:trPr>
        <w:tc>
          <w:tcPr>
            <w:tcW w:w="1030" w:type="dxa"/>
            <w:vAlign w:val="center"/>
          </w:tcPr>
          <w:p w14:paraId="639D49FE" w14:textId="77777777" w:rsidR="00D85038" w:rsidRPr="008E6C74" w:rsidRDefault="00D85038" w:rsidP="00D85038">
            <w:pPr>
              <w:spacing w:line="276" w:lineRule="auto"/>
              <w:jc w:val="center"/>
              <w:rPr>
                <w:rFonts w:ascii="Arial" w:hAnsi="Arial" w:cs="Arial"/>
                <w:sz w:val="22"/>
                <w:szCs w:val="22"/>
              </w:rPr>
            </w:pPr>
            <w:r w:rsidRPr="008E6C74">
              <w:rPr>
                <w:rFonts w:ascii="Arial" w:hAnsi="Arial" w:cs="Arial"/>
                <w:sz w:val="22"/>
                <w:szCs w:val="22"/>
              </w:rPr>
              <w:t>07</w:t>
            </w:r>
          </w:p>
        </w:tc>
        <w:tc>
          <w:tcPr>
            <w:tcW w:w="9880" w:type="dxa"/>
            <w:vAlign w:val="center"/>
          </w:tcPr>
          <w:p w14:paraId="242C9062" w14:textId="77777777" w:rsidR="00D85038" w:rsidRPr="008E6C74" w:rsidRDefault="00D85038" w:rsidP="00D85038">
            <w:pPr>
              <w:spacing w:line="276" w:lineRule="auto"/>
              <w:jc w:val="both"/>
              <w:rPr>
                <w:rFonts w:ascii="Arial" w:hAnsi="Arial" w:cs="Arial"/>
                <w:bCs/>
                <w:sz w:val="22"/>
                <w:szCs w:val="22"/>
              </w:rPr>
            </w:pPr>
            <w:r w:rsidRPr="008E6C74">
              <w:rPr>
                <w:rFonts w:ascii="Arial" w:hAnsi="Arial" w:cs="Arial"/>
                <w:bCs/>
                <w:sz w:val="22"/>
                <w:szCs w:val="22"/>
              </w:rPr>
              <w:t>Dirección Ejecutiva de Organización Electoral y Geoestadística.</w:t>
            </w:r>
          </w:p>
        </w:tc>
        <w:tc>
          <w:tcPr>
            <w:tcW w:w="1985" w:type="dxa"/>
            <w:vAlign w:val="center"/>
          </w:tcPr>
          <w:p w14:paraId="5CABC3C9" w14:textId="77777777" w:rsidR="00D85038" w:rsidRPr="008E6C74" w:rsidRDefault="00D85038" w:rsidP="00D85038">
            <w:pPr>
              <w:spacing w:line="276" w:lineRule="auto"/>
              <w:jc w:val="center"/>
              <w:rPr>
                <w:rFonts w:ascii="Arial" w:hAnsi="Arial" w:cs="Arial"/>
                <w:b/>
                <w:bCs/>
                <w:sz w:val="22"/>
                <w:szCs w:val="22"/>
              </w:rPr>
            </w:pPr>
            <w:r w:rsidRPr="008E6C74">
              <w:rPr>
                <w:rFonts w:ascii="Arial" w:hAnsi="Arial" w:cs="Arial"/>
                <w:b/>
                <w:bCs/>
                <w:sz w:val="22"/>
                <w:szCs w:val="22"/>
              </w:rPr>
              <w:t>DEOEyG</w:t>
            </w:r>
          </w:p>
        </w:tc>
      </w:tr>
      <w:tr w:rsidR="00D85038" w:rsidRPr="008E6C74" w14:paraId="1C829688" w14:textId="77777777" w:rsidTr="00761254">
        <w:trPr>
          <w:trHeight w:val="340"/>
          <w:jc w:val="center"/>
        </w:trPr>
        <w:tc>
          <w:tcPr>
            <w:tcW w:w="1030" w:type="dxa"/>
            <w:vAlign w:val="center"/>
          </w:tcPr>
          <w:p w14:paraId="6B1C2931" w14:textId="77777777" w:rsidR="00D85038" w:rsidRPr="008E6C74" w:rsidRDefault="00D85038" w:rsidP="00D85038">
            <w:pPr>
              <w:spacing w:line="276" w:lineRule="auto"/>
              <w:jc w:val="center"/>
              <w:rPr>
                <w:rFonts w:ascii="Arial" w:hAnsi="Arial" w:cs="Arial"/>
                <w:sz w:val="22"/>
                <w:szCs w:val="22"/>
              </w:rPr>
            </w:pPr>
            <w:r w:rsidRPr="008E6C74">
              <w:rPr>
                <w:rFonts w:ascii="Arial" w:hAnsi="Arial" w:cs="Arial"/>
                <w:sz w:val="22"/>
                <w:szCs w:val="22"/>
              </w:rPr>
              <w:t>08</w:t>
            </w:r>
          </w:p>
        </w:tc>
        <w:tc>
          <w:tcPr>
            <w:tcW w:w="9880" w:type="dxa"/>
            <w:vAlign w:val="center"/>
          </w:tcPr>
          <w:p w14:paraId="32653835" w14:textId="77777777" w:rsidR="00D85038" w:rsidRPr="008E6C74" w:rsidRDefault="00D85038" w:rsidP="00D85038">
            <w:pPr>
              <w:spacing w:line="276" w:lineRule="auto"/>
              <w:jc w:val="both"/>
              <w:rPr>
                <w:rFonts w:ascii="Arial" w:hAnsi="Arial" w:cs="Arial"/>
                <w:bCs/>
                <w:sz w:val="22"/>
                <w:szCs w:val="22"/>
              </w:rPr>
            </w:pPr>
            <w:r w:rsidRPr="008E6C74">
              <w:rPr>
                <w:rFonts w:ascii="Arial" w:hAnsi="Arial" w:cs="Arial"/>
                <w:bCs/>
                <w:sz w:val="22"/>
                <w:szCs w:val="22"/>
              </w:rPr>
              <w:t>Dirección Ejecutiva de Participación Ciudadana y Capacitación</w:t>
            </w:r>
          </w:p>
        </w:tc>
        <w:tc>
          <w:tcPr>
            <w:tcW w:w="1985" w:type="dxa"/>
            <w:vAlign w:val="center"/>
          </w:tcPr>
          <w:p w14:paraId="702A2962" w14:textId="77777777" w:rsidR="00D85038" w:rsidRPr="008E6C74" w:rsidRDefault="00D85038" w:rsidP="00D85038">
            <w:pPr>
              <w:spacing w:line="276" w:lineRule="auto"/>
              <w:jc w:val="center"/>
              <w:rPr>
                <w:rFonts w:ascii="Arial" w:hAnsi="Arial" w:cs="Arial"/>
                <w:b/>
                <w:bCs/>
                <w:sz w:val="22"/>
                <w:szCs w:val="22"/>
              </w:rPr>
            </w:pPr>
            <w:proofErr w:type="spellStart"/>
            <w:r w:rsidRPr="008E6C74">
              <w:rPr>
                <w:rFonts w:ascii="Arial" w:hAnsi="Arial" w:cs="Arial"/>
                <w:b/>
                <w:bCs/>
                <w:sz w:val="22"/>
                <w:szCs w:val="22"/>
              </w:rPr>
              <w:t>DEPCyC</w:t>
            </w:r>
            <w:proofErr w:type="spellEnd"/>
          </w:p>
        </w:tc>
      </w:tr>
      <w:tr w:rsidR="00D85038" w:rsidRPr="008E6C74" w14:paraId="609AA6C5" w14:textId="77777777" w:rsidTr="00761254">
        <w:trPr>
          <w:trHeight w:val="340"/>
          <w:jc w:val="center"/>
        </w:trPr>
        <w:tc>
          <w:tcPr>
            <w:tcW w:w="1030" w:type="dxa"/>
            <w:vAlign w:val="center"/>
          </w:tcPr>
          <w:p w14:paraId="58D591AF" w14:textId="77777777" w:rsidR="00D85038" w:rsidRPr="008E6C74" w:rsidRDefault="00D85038" w:rsidP="00D85038">
            <w:pPr>
              <w:spacing w:line="276" w:lineRule="auto"/>
              <w:jc w:val="center"/>
              <w:rPr>
                <w:rFonts w:ascii="Arial" w:hAnsi="Arial" w:cs="Arial"/>
                <w:sz w:val="22"/>
                <w:szCs w:val="22"/>
              </w:rPr>
            </w:pPr>
            <w:r w:rsidRPr="008E6C74">
              <w:rPr>
                <w:rFonts w:ascii="Arial" w:hAnsi="Arial" w:cs="Arial"/>
                <w:sz w:val="22"/>
                <w:szCs w:val="22"/>
              </w:rPr>
              <w:t>09</w:t>
            </w:r>
          </w:p>
        </w:tc>
        <w:tc>
          <w:tcPr>
            <w:tcW w:w="9880" w:type="dxa"/>
            <w:vAlign w:val="center"/>
          </w:tcPr>
          <w:p w14:paraId="1442BBD8" w14:textId="77777777" w:rsidR="00D85038" w:rsidRPr="008E6C74" w:rsidRDefault="00D85038" w:rsidP="00D85038">
            <w:pPr>
              <w:spacing w:line="276" w:lineRule="auto"/>
              <w:jc w:val="both"/>
              <w:rPr>
                <w:rFonts w:ascii="Arial" w:hAnsi="Arial" w:cs="Arial"/>
                <w:bCs/>
                <w:sz w:val="22"/>
                <w:szCs w:val="22"/>
              </w:rPr>
            </w:pPr>
            <w:r w:rsidRPr="008E6C74">
              <w:rPr>
                <w:rFonts w:ascii="Arial" w:hAnsi="Arial" w:cs="Arial"/>
                <w:bCs/>
                <w:sz w:val="22"/>
                <w:szCs w:val="22"/>
              </w:rPr>
              <w:t>Unidad Técnica de Comunicación Social y Difusión.</w:t>
            </w:r>
          </w:p>
        </w:tc>
        <w:tc>
          <w:tcPr>
            <w:tcW w:w="1985" w:type="dxa"/>
            <w:vAlign w:val="center"/>
          </w:tcPr>
          <w:p w14:paraId="5F2D1C11" w14:textId="77777777" w:rsidR="00D85038" w:rsidRPr="008E6C74" w:rsidRDefault="00D85038" w:rsidP="00D85038">
            <w:pPr>
              <w:spacing w:line="276" w:lineRule="auto"/>
              <w:jc w:val="center"/>
              <w:rPr>
                <w:rFonts w:ascii="Arial" w:hAnsi="Arial" w:cs="Arial"/>
                <w:b/>
                <w:bCs/>
                <w:sz w:val="22"/>
                <w:szCs w:val="22"/>
              </w:rPr>
            </w:pPr>
            <w:proofErr w:type="spellStart"/>
            <w:r w:rsidRPr="008E6C74">
              <w:rPr>
                <w:rFonts w:ascii="Arial" w:hAnsi="Arial" w:cs="Arial"/>
                <w:b/>
                <w:bCs/>
                <w:sz w:val="22"/>
                <w:szCs w:val="22"/>
              </w:rPr>
              <w:t>UTCSyD</w:t>
            </w:r>
            <w:proofErr w:type="spellEnd"/>
          </w:p>
        </w:tc>
      </w:tr>
      <w:tr w:rsidR="00D85038" w:rsidRPr="008E6C74" w14:paraId="7DCE292C" w14:textId="77777777" w:rsidTr="00761254">
        <w:trPr>
          <w:trHeight w:val="340"/>
          <w:jc w:val="center"/>
        </w:trPr>
        <w:tc>
          <w:tcPr>
            <w:tcW w:w="1030" w:type="dxa"/>
            <w:vAlign w:val="center"/>
          </w:tcPr>
          <w:p w14:paraId="27FCB14E" w14:textId="71150EC4" w:rsidR="00D85038" w:rsidRPr="008E6C74" w:rsidRDefault="00D85038" w:rsidP="00D85038">
            <w:pPr>
              <w:spacing w:line="276" w:lineRule="auto"/>
              <w:jc w:val="center"/>
              <w:rPr>
                <w:rFonts w:ascii="Arial" w:hAnsi="Arial" w:cs="Arial"/>
                <w:sz w:val="22"/>
                <w:szCs w:val="22"/>
              </w:rPr>
            </w:pPr>
            <w:r w:rsidRPr="008E6C74">
              <w:rPr>
                <w:rFonts w:ascii="Arial" w:hAnsi="Arial" w:cs="Arial"/>
                <w:sz w:val="22"/>
                <w:szCs w:val="22"/>
              </w:rPr>
              <w:t>1</w:t>
            </w:r>
            <w:r w:rsidR="00B11E7E">
              <w:rPr>
                <w:rFonts w:ascii="Arial" w:hAnsi="Arial" w:cs="Arial"/>
                <w:sz w:val="22"/>
                <w:szCs w:val="22"/>
              </w:rPr>
              <w:t>1</w:t>
            </w:r>
          </w:p>
        </w:tc>
        <w:tc>
          <w:tcPr>
            <w:tcW w:w="9880" w:type="dxa"/>
            <w:vAlign w:val="center"/>
          </w:tcPr>
          <w:p w14:paraId="242AB9BB" w14:textId="77777777" w:rsidR="00D85038" w:rsidRPr="008E6C74" w:rsidRDefault="00D85038" w:rsidP="00D85038">
            <w:pPr>
              <w:spacing w:line="276" w:lineRule="auto"/>
              <w:jc w:val="both"/>
              <w:rPr>
                <w:rFonts w:ascii="Arial" w:hAnsi="Arial" w:cs="Arial"/>
                <w:bCs/>
                <w:sz w:val="22"/>
                <w:szCs w:val="22"/>
              </w:rPr>
            </w:pPr>
            <w:r w:rsidRPr="008E6C74">
              <w:rPr>
                <w:rFonts w:ascii="Arial" w:hAnsi="Arial" w:cs="Arial"/>
                <w:bCs/>
                <w:sz w:val="22"/>
                <w:szCs w:val="22"/>
              </w:rPr>
              <w:t>Unidad Técnica de Asuntos Jurídicos.</w:t>
            </w:r>
          </w:p>
        </w:tc>
        <w:tc>
          <w:tcPr>
            <w:tcW w:w="1985" w:type="dxa"/>
            <w:vAlign w:val="center"/>
          </w:tcPr>
          <w:p w14:paraId="1623FDD9" w14:textId="77777777" w:rsidR="00D85038" w:rsidRPr="008E6C74" w:rsidRDefault="00D85038" w:rsidP="00D85038">
            <w:pPr>
              <w:spacing w:line="276" w:lineRule="auto"/>
              <w:jc w:val="center"/>
              <w:rPr>
                <w:rFonts w:ascii="Arial" w:hAnsi="Arial" w:cs="Arial"/>
                <w:b/>
                <w:bCs/>
                <w:sz w:val="22"/>
                <w:szCs w:val="22"/>
              </w:rPr>
            </w:pPr>
            <w:r w:rsidRPr="008E6C74">
              <w:rPr>
                <w:rFonts w:ascii="Arial" w:hAnsi="Arial" w:cs="Arial"/>
                <w:b/>
                <w:bCs/>
                <w:sz w:val="22"/>
                <w:szCs w:val="22"/>
              </w:rPr>
              <w:t>UTAJ</w:t>
            </w:r>
          </w:p>
        </w:tc>
      </w:tr>
    </w:tbl>
    <w:p w14:paraId="690E77CA" w14:textId="77777777" w:rsidR="00D85038" w:rsidRPr="008E6C74" w:rsidRDefault="00D85038" w:rsidP="00D85038">
      <w:pPr>
        <w:spacing w:line="276" w:lineRule="auto"/>
        <w:ind w:right="1389"/>
        <w:jc w:val="both"/>
        <w:rPr>
          <w:rFonts w:ascii="Arial" w:hAnsi="Arial" w:cs="Arial"/>
          <w:sz w:val="22"/>
          <w:szCs w:val="22"/>
        </w:rPr>
      </w:pPr>
    </w:p>
    <w:p w14:paraId="6B16757E" w14:textId="77777777" w:rsidR="00D85038" w:rsidRPr="008E6C74" w:rsidRDefault="00D85038" w:rsidP="00D85038">
      <w:pPr>
        <w:spacing w:line="276" w:lineRule="auto"/>
        <w:ind w:right="1389"/>
        <w:jc w:val="both"/>
        <w:rPr>
          <w:rFonts w:ascii="Arial" w:hAnsi="Arial" w:cs="Arial"/>
          <w:sz w:val="22"/>
          <w:szCs w:val="22"/>
        </w:rPr>
      </w:pPr>
    </w:p>
    <w:p w14:paraId="57A65F4E" w14:textId="77777777" w:rsidR="00D85038" w:rsidRPr="008E6C74" w:rsidRDefault="00D85038" w:rsidP="00D85038">
      <w:pPr>
        <w:spacing w:line="276" w:lineRule="auto"/>
        <w:jc w:val="both"/>
        <w:rPr>
          <w:rFonts w:ascii="Arial" w:hAnsi="Arial" w:cs="Arial"/>
          <w:b/>
          <w:sz w:val="22"/>
          <w:szCs w:val="22"/>
        </w:rPr>
      </w:pPr>
      <w:r w:rsidRPr="008E6C74">
        <w:rPr>
          <w:rFonts w:ascii="Arial" w:hAnsi="Arial" w:cs="Arial"/>
          <w:b/>
          <w:sz w:val="22"/>
          <w:szCs w:val="22"/>
        </w:rPr>
        <w:t>Personas responsables:</w:t>
      </w:r>
    </w:p>
    <w:p w14:paraId="24A308FB" w14:textId="77777777" w:rsidR="00D85038" w:rsidRPr="008E6C74" w:rsidRDefault="00D85038" w:rsidP="00D85038">
      <w:pPr>
        <w:spacing w:line="276" w:lineRule="auto"/>
        <w:ind w:right="1389"/>
        <w:jc w:val="both"/>
        <w:rPr>
          <w:rFonts w:ascii="Arial" w:hAnsi="Arial" w:cs="Arial"/>
          <w:sz w:val="22"/>
          <w:szCs w:val="22"/>
        </w:rPr>
      </w:pPr>
    </w:p>
    <w:tbl>
      <w:tblPr>
        <w:tblStyle w:val="Tablaconcuadrcula"/>
        <w:tblW w:w="0" w:type="auto"/>
        <w:jc w:val="center"/>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ayout w:type="fixed"/>
        <w:tblLook w:val="04A0" w:firstRow="1" w:lastRow="0" w:firstColumn="1" w:lastColumn="0" w:noHBand="0" w:noVBand="1"/>
      </w:tblPr>
      <w:tblGrid>
        <w:gridCol w:w="2444"/>
        <w:gridCol w:w="7508"/>
      </w:tblGrid>
      <w:tr w:rsidR="00D85038" w:rsidRPr="008E6C74" w14:paraId="2F0D1A20" w14:textId="77777777" w:rsidTr="00761254">
        <w:trPr>
          <w:trHeight w:val="340"/>
          <w:tblHeader/>
          <w:jc w:val="center"/>
        </w:trPr>
        <w:tc>
          <w:tcPr>
            <w:tcW w:w="2444" w:type="dxa"/>
            <w:shd w:val="clear" w:color="auto" w:fill="D9D9D9" w:themeFill="background1" w:themeFillShade="D9"/>
            <w:vAlign w:val="center"/>
          </w:tcPr>
          <w:p w14:paraId="1D9C5044" w14:textId="77777777" w:rsidR="00D85038" w:rsidRPr="008E6C74" w:rsidRDefault="00D85038" w:rsidP="00D85038">
            <w:pPr>
              <w:spacing w:line="276" w:lineRule="auto"/>
              <w:ind w:right="1389"/>
              <w:jc w:val="center"/>
              <w:rPr>
                <w:rFonts w:ascii="Arial" w:hAnsi="Arial" w:cs="Arial"/>
                <w:b/>
                <w:sz w:val="22"/>
                <w:szCs w:val="22"/>
              </w:rPr>
            </w:pPr>
            <w:r w:rsidRPr="008E6C74">
              <w:rPr>
                <w:rFonts w:ascii="Arial" w:hAnsi="Arial" w:cs="Arial"/>
                <w:b/>
                <w:sz w:val="22"/>
                <w:szCs w:val="22"/>
              </w:rPr>
              <w:t>Clave</w:t>
            </w:r>
          </w:p>
        </w:tc>
        <w:tc>
          <w:tcPr>
            <w:tcW w:w="7508" w:type="dxa"/>
            <w:shd w:val="clear" w:color="auto" w:fill="D9D9D9" w:themeFill="background1" w:themeFillShade="D9"/>
            <w:vAlign w:val="center"/>
          </w:tcPr>
          <w:p w14:paraId="10BFF455" w14:textId="77777777" w:rsidR="00D85038" w:rsidRPr="008E6C74" w:rsidRDefault="00D85038" w:rsidP="00D85038">
            <w:pPr>
              <w:spacing w:line="276" w:lineRule="auto"/>
              <w:ind w:right="1389"/>
              <w:jc w:val="center"/>
              <w:rPr>
                <w:rFonts w:ascii="Arial" w:hAnsi="Arial" w:cs="Arial"/>
                <w:b/>
                <w:sz w:val="22"/>
                <w:szCs w:val="22"/>
              </w:rPr>
            </w:pPr>
            <w:r w:rsidRPr="008E6C74">
              <w:rPr>
                <w:rFonts w:ascii="Arial" w:hAnsi="Arial" w:cs="Arial"/>
                <w:b/>
                <w:sz w:val="22"/>
                <w:szCs w:val="22"/>
              </w:rPr>
              <w:t>Cargo</w:t>
            </w:r>
          </w:p>
        </w:tc>
      </w:tr>
      <w:tr w:rsidR="00D85038" w:rsidRPr="008E6C74" w14:paraId="024AD8FF" w14:textId="77777777" w:rsidTr="00761254">
        <w:trPr>
          <w:trHeight w:val="340"/>
          <w:jc w:val="center"/>
        </w:trPr>
        <w:tc>
          <w:tcPr>
            <w:tcW w:w="2444" w:type="dxa"/>
            <w:vAlign w:val="center"/>
          </w:tcPr>
          <w:p w14:paraId="24B00EC6" w14:textId="77777777" w:rsidR="00D85038" w:rsidRPr="008E6C74" w:rsidRDefault="00D85038" w:rsidP="00D85038">
            <w:pPr>
              <w:spacing w:line="276" w:lineRule="auto"/>
              <w:jc w:val="center"/>
              <w:rPr>
                <w:rFonts w:ascii="Arial" w:hAnsi="Arial" w:cs="Arial"/>
                <w:sz w:val="22"/>
                <w:szCs w:val="22"/>
              </w:rPr>
            </w:pPr>
            <w:r w:rsidRPr="008E6C74">
              <w:rPr>
                <w:rFonts w:ascii="Arial" w:hAnsi="Arial" w:cs="Arial"/>
                <w:sz w:val="22"/>
                <w:szCs w:val="22"/>
              </w:rPr>
              <w:t>Titular</w:t>
            </w:r>
          </w:p>
        </w:tc>
        <w:tc>
          <w:tcPr>
            <w:tcW w:w="7508" w:type="dxa"/>
            <w:vAlign w:val="center"/>
          </w:tcPr>
          <w:p w14:paraId="113390E8" w14:textId="77777777" w:rsidR="00D85038" w:rsidRPr="008E6C74" w:rsidRDefault="00D85038" w:rsidP="00D85038">
            <w:pPr>
              <w:spacing w:line="276" w:lineRule="auto"/>
              <w:rPr>
                <w:rFonts w:ascii="Arial" w:hAnsi="Arial" w:cs="Arial"/>
                <w:sz w:val="22"/>
                <w:szCs w:val="22"/>
              </w:rPr>
            </w:pPr>
            <w:r w:rsidRPr="008E6C74">
              <w:rPr>
                <w:rFonts w:ascii="Arial" w:hAnsi="Arial" w:cs="Arial"/>
                <w:sz w:val="22"/>
                <w:szCs w:val="22"/>
              </w:rPr>
              <w:t>Persona Titular de Órgano Desconcentrado</w:t>
            </w:r>
          </w:p>
        </w:tc>
      </w:tr>
      <w:tr w:rsidR="00D85038" w:rsidRPr="008E6C74" w14:paraId="0128D806" w14:textId="77777777" w:rsidTr="00761254">
        <w:trPr>
          <w:trHeight w:val="340"/>
          <w:jc w:val="center"/>
        </w:trPr>
        <w:tc>
          <w:tcPr>
            <w:tcW w:w="2444" w:type="dxa"/>
            <w:vAlign w:val="center"/>
          </w:tcPr>
          <w:p w14:paraId="0C735168" w14:textId="77777777" w:rsidR="00D85038" w:rsidRPr="008E6C74" w:rsidRDefault="00D85038" w:rsidP="00D85038">
            <w:pPr>
              <w:spacing w:line="276" w:lineRule="auto"/>
              <w:jc w:val="center"/>
              <w:rPr>
                <w:rFonts w:ascii="Arial" w:hAnsi="Arial" w:cs="Arial"/>
                <w:sz w:val="22"/>
                <w:szCs w:val="22"/>
              </w:rPr>
            </w:pPr>
            <w:proofErr w:type="spellStart"/>
            <w:r w:rsidRPr="008E6C74">
              <w:rPr>
                <w:rFonts w:ascii="Arial" w:hAnsi="Arial" w:cs="Arial"/>
                <w:sz w:val="22"/>
                <w:szCs w:val="22"/>
              </w:rPr>
              <w:t>SECOEyPC</w:t>
            </w:r>
            <w:proofErr w:type="spellEnd"/>
          </w:p>
        </w:tc>
        <w:tc>
          <w:tcPr>
            <w:tcW w:w="7508" w:type="dxa"/>
            <w:vAlign w:val="center"/>
          </w:tcPr>
          <w:p w14:paraId="3F06C10D" w14:textId="77777777" w:rsidR="00D85038" w:rsidRPr="008E6C74" w:rsidRDefault="00D85038" w:rsidP="00D85038">
            <w:pPr>
              <w:spacing w:line="276" w:lineRule="auto"/>
              <w:rPr>
                <w:rFonts w:ascii="Arial" w:hAnsi="Arial" w:cs="Arial"/>
                <w:sz w:val="22"/>
                <w:szCs w:val="22"/>
              </w:rPr>
            </w:pPr>
            <w:r w:rsidRPr="008E6C74">
              <w:rPr>
                <w:rFonts w:ascii="Arial" w:hAnsi="Arial" w:cs="Arial"/>
                <w:sz w:val="22"/>
                <w:szCs w:val="22"/>
              </w:rPr>
              <w:t>Persona Subcoordinadora de Educación Cívica, Organización Electoral y Participación Ciudadana</w:t>
            </w:r>
          </w:p>
        </w:tc>
      </w:tr>
      <w:tr w:rsidR="00D85038" w:rsidRPr="008E6C74" w14:paraId="169D15BC" w14:textId="77777777" w:rsidTr="00761254">
        <w:trPr>
          <w:trHeight w:val="340"/>
          <w:jc w:val="center"/>
        </w:trPr>
        <w:tc>
          <w:tcPr>
            <w:tcW w:w="2444" w:type="dxa"/>
            <w:vAlign w:val="center"/>
          </w:tcPr>
          <w:p w14:paraId="16F40D3D" w14:textId="77777777" w:rsidR="00D85038" w:rsidRPr="008E6C74" w:rsidRDefault="00D85038" w:rsidP="00D85038">
            <w:pPr>
              <w:spacing w:line="276" w:lineRule="auto"/>
              <w:jc w:val="center"/>
              <w:rPr>
                <w:rFonts w:ascii="Arial" w:hAnsi="Arial" w:cs="Arial"/>
                <w:sz w:val="22"/>
                <w:szCs w:val="22"/>
              </w:rPr>
            </w:pPr>
            <w:r w:rsidRPr="008E6C74">
              <w:rPr>
                <w:rFonts w:ascii="Arial" w:hAnsi="Arial" w:cs="Arial"/>
                <w:sz w:val="22"/>
                <w:szCs w:val="22"/>
              </w:rPr>
              <w:t>SOD</w:t>
            </w:r>
          </w:p>
        </w:tc>
        <w:tc>
          <w:tcPr>
            <w:tcW w:w="7508" w:type="dxa"/>
            <w:vAlign w:val="center"/>
          </w:tcPr>
          <w:p w14:paraId="2BAC9356" w14:textId="77777777" w:rsidR="00D85038" w:rsidRPr="008E6C74" w:rsidRDefault="00D85038" w:rsidP="00D85038">
            <w:pPr>
              <w:spacing w:line="276" w:lineRule="auto"/>
              <w:rPr>
                <w:rFonts w:ascii="Arial" w:hAnsi="Arial" w:cs="Arial"/>
                <w:sz w:val="22"/>
                <w:szCs w:val="22"/>
              </w:rPr>
            </w:pPr>
            <w:r w:rsidRPr="008E6C74">
              <w:rPr>
                <w:rFonts w:ascii="Arial" w:hAnsi="Arial" w:cs="Arial"/>
                <w:sz w:val="22"/>
                <w:szCs w:val="22"/>
              </w:rPr>
              <w:t xml:space="preserve">Persona </w:t>
            </w:r>
            <w:proofErr w:type="gramStart"/>
            <w:r w:rsidRPr="008E6C74">
              <w:rPr>
                <w:rFonts w:ascii="Arial" w:hAnsi="Arial" w:cs="Arial"/>
                <w:sz w:val="22"/>
                <w:szCs w:val="22"/>
              </w:rPr>
              <w:t>Secretaria</w:t>
            </w:r>
            <w:proofErr w:type="gramEnd"/>
            <w:r w:rsidRPr="008E6C74">
              <w:rPr>
                <w:rFonts w:ascii="Arial" w:hAnsi="Arial" w:cs="Arial"/>
                <w:sz w:val="22"/>
                <w:szCs w:val="22"/>
              </w:rPr>
              <w:t xml:space="preserve"> de Órgano Desconcentrado</w:t>
            </w:r>
          </w:p>
        </w:tc>
      </w:tr>
      <w:tr w:rsidR="00D85038" w:rsidRPr="008E6C74" w14:paraId="0D28592F" w14:textId="77777777" w:rsidTr="00761254">
        <w:trPr>
          <w:trHeight w:val="340"/>
          <w:jc w:val="center"/>
        </w:trPr>
        <w:tc>
          <w:tcPr>
            <w:tcW w:w="2444" w:type="dxa"/>
            <w:vAlign w:val="center"/>
          </w:tcPr>
          <w:p w14:paraId="23579412" w14:textId="0A33B1B0" w:rsidR="00D85038" w:rsidRPr="008E6C74" w:rsidRDefault="002F5F2D" w:rsidP="00D85038">
            <w:pPr>
              <w:spacing w:line="276" w:lineRule="auto"/>
              <w:jc w:val="center"/>
              <w:rPr>
                <w:rFonts w:ascii="Arial" w:hAnsi="Arial" w:cs="Arial"/>
                <w:sz w:val="22"/>
                <w:szCs w:val="22"/>
              </w:rPr>
            </w:pPr>
            <w:r>
              <w:rPr>
                <w:rFonts w:ascii="Arial" w:hAnsi="Arial" w:cs="Arial"/>
                <w:sz w:val="22"/>
                <w:szCs w:val="22"/>
              </w:rPr>
              <w:t>A</w:t>
            </w:r>
            <w:r w:rsidR="00D85038" w:rsidRPr="008E6C74">
              <w:rPr>
                <w:rFonts w:ascii="Arial" w:hAnsi="Arial" w:cs="Arial"/>
                <w:sz w:val="22"/>
                <w:szCs w:val="22"/>
              </w:rPr>
              <w:t>T</w:t>
            </w:r>
          </w:p>
        </w:tc>
        <w:tc>
          <w:tcPr>
            <w:tcW w:w="7508" w:type="dxa"/>
            <w:vAlign w:val="center"/>
          </w:tcPr>
          <w:p w14:paraId="71D82C4C" w14:textId="01EBAF1B" w:rsidR="00D85038" w:rsidRPr="008E6C74" w:rsidRDefault="00D85038" w:rsidP="00D85038">
            <w:pPr>
              <w:spacing w:line="276" w:lineRule="auto"/>
              <w:rPr>
                <w:rFonts w:ascii="Arial" w:hAnsi="Arial" w:cs="Arial"/>
                <w:sz w:val="22"/>
                <w:szCs w:val="22"/>
              </w:rPr>
            </w:pPr>
            <w:r w:rsidRPr="008E6C74">
              <w:rPr>
                <w:rFonts w:ascii="Arial" w:hAnsi="Arial" w:cs="Arial"/>
                <w:sz w:val="22"/>
                <w:szCs w:val="22"/>
              </w:rPr>
              <w:t xml:space="preserve">Persona </w:t>
            </w:r>
            <w:r w:rsidR="002F5F2D">
              <w:rPr>
                <w:rFonts w:ascii="Arial" w:hAnsi="Arial" w:cs="Arial"/>
                <w:sz w:val="22"/>
                <w:szCs w:val="22"/>
              </w:rPr>
              <w:t xml:space="preserve">Asistente </w:t>
            </w:r>
            <w:r w:rsidRPr="008E6C74">
              <w:rPr>
                <w:rFonts w:ascii="Arial" w:hAnsi="Arial" w:cs="Arial"/>
                <w:sz w:val="22"/>
                <w:szCs w:val="22"/>
              </w:rPr>
              <w:t>Técnica</w:t>
            </w:r>
          </w:p>
        </w:tc>
      </w:tr>
      <w:tr w:rsidR="00D85038" w:rsidRPr="008E6C74" w14:paraId="1CC97F8E" w14:textId="77777777" w:rsidTr="00761254">
        <w:trPr>
          <w:trHeight w:val="340"/>
          <w:jc w:val="center"/>
        </w:trPr>
        <w:tc>
          <w:tcPr>
            <w:tcW w:w="2444" w:type="dxa"/>
            <w:vAlign w:val="center"/>
          </w:tcPr>
          <w:p w14:paraId="5FF21BCA" w14:textId="77777777" w:rsidR="00D85038" w:rsidRPr="008E6C74" w:rsidRDefault="00D85038" w:rsidP="00D85038">
            <w:pPr>
              <w:spacing w:line="276" w:lineRule="auto"/>
              <w:jc w:val="center"/>
              <w:rPr>
                <w:rFonts w:ascii="Arial" w:hAnsi="Arial" w:cs="Arial"/>
                <w:sz w:val="22"/>
                <w:szCs w:val="22"/>
              </w:rPr>
            </w:pPr>
            <w:r w:rsidRPr="008E6C74">
              <w:rPr>
                <w:rFonts w:ascii="Arial" w:hAnsi="Arial" w:cs="Arial"/>
                <w:sz w:val="22"/>
                <w:szCs w:val="22"/>
              </w:rPr>
              <w:t>EI</w:t>
            </w:r>
          </w:p>
        </w:tc>
        <w:tc>
          <w:tcPr>
            <w:tcW w:w="7508" w:type="dxa"/>
            <w:vAlign w:val="center"/>
          </w:tcPr>
          <w:p w14:paraId="66210BAB" w14:textId="77777777" w:rsidR="00D85038" w:rsidRPr="008E6C74" w:rsidRDefault="00D85038" w:rsidP="00D85038">
            <w:pPr>
              <w:spacing w:line="276" w:lineRule="auto"/>
              <w:rPr>
                <w:rFonts w:ascii="Arial" w:hAnsi="Arial" w:cs="Arial"/>
                <w:sz w:val="22"/>
                <w:szCs w:val="22"/>
              </w:rPr>
            </w:pPr>
            <w:r w:rsidRPr="008E6C74">
              <w:rPr>
                <w:rFonts w:ascii="Arial" w:hAnsi="Arial" w:cs="Arial"/>
                <w:sz w:val="22"/>
                <w:szCs w:val="22"/>
              </w:rPr>
              <w:t>Persona que funge como Enlace Informático</w:t>
            </w:r>
          </w:p>
        </w:tc>
      </w:tr>
      <w:tr w:rsidR="00D85038" w:rsidRPr="008E6C74" w14:paraId="299A5A53" w14:textId="77777777" w:rsidTr="00761254">
        <w:trPr>
          <w:trHeight w:val="340"/>
          <w:jc w:val="center"/>
        </w:trPr>
        <w:tc>
          <w:tcPr>
            <w:tcW w:w="2444" w:type="dxa"/>
            <w:vAlign w:val="center"/>
          </w:tcPr>
          <w:p w14:paraId="792F3BA8" w14:textId="49A9628B" w:rsidR="00D85038" w:rsidRPr="008E6C74" w:rsidRDefault="00D85038" w:rsidP="00D85038">
            <w:pPr>
              <w:spacing w:line="276" w:lineRule="auto"/>
              <w:jc w:val="center"/>
              <w:rPr>
                <w:rFonts w:ascii="Arial" w:hAnsi="Arial" w:cs="Arial"/>
                <w:sz w:val="22"/>
                <w:szCs w:val="22"/>
              </w:rPr>
            </w:pPr>
            <w:r w:rsidRPr="008E6C74">
              <w:rPr>
                <w:rFonts w:ascii="Arial" w:hAnsi="Arial" w:cs="Arial"/>
                <w:sz w:val="22"/>
                <w:szCs w:val="22"/>
              </w:rPr>
              <w:t>SPEN</w:t>
            </w:r>
          </w:p>
        </w:tc>
        <w:tc>
          <w:tcPr>
            <w:tcW w:w="7508" w:type="dxa"/>
            <w:vAlign w:val="center"/>
          </w:tcPr>
          <w:p w14:paraId="24108A67" w14:textId="6FCAB28B" w:rsidR="00D85038" w:rsidRPr="008E6C74" w:rsidRDefault="002F5F2D" w:rsidP="00D85038">
            <w:pPr>
              <w:spacing w:line="276" w:lineRule="auto"/>
              <w:rPr>
                <w:rFonts w:ascii="Arial" w:hAnsi="Arial" w:cs="Arial"/>
                <w:sz w:val="22"/>
                <w:szCs w:val="22"/>
              </w:rPr>
            </w:pPr>
            <w:r>
              <w:rPr>
                <w:rFonts w:ascii="Arial" w:hAnsi="Arial" w:cs="Arial"/>
                <w:sz w:val="22"/>
                <w:szCs w:val="22"/>
              </w:rPr>
              <w:t xml:space="preserve">Integrantes </w:t>
            </w:r>
            <w:r w:rsidR="00D85038" w:rsidRPr="008E6C74">
              <w:rPr>
                <w:rFonts w:ascii="Arial" w:hAnsi="Arial" w:cs="Arial"/>
                <w:sz w:val="22"/>
                <w:szCs w:val="22"/>
              </w:rPr>
              <w:t>del Servicio Profesional Electoral Nacional</w:t>
            </w:r>
          </w:p>
        </w:tc>
      </w:tr>
    </w:tbl>
    <w:p w14:paraId="2187F1E1" w14:textId="77777777" w:rsidR="00D85038" w:rsidRPr="008E6C74" w:rsidRDefault="00D85038" w:rsidP="00D85038">
      <w:pPr>
        <w:spacing w:line="276" w:lineRule="auto"/>
        <w:ind w:right="1389"/>
        <w:jc w:val="both"/>
        <w:rPr>
          <w:rFonts w:ascii="Arial" w:hAnsi="Arial" w:cs="Arial"/>
          <w:sz w:val="22"/>
          <w:szCs w:val="22"/>
        </w:rPr>
      </w:pPr>
    </w:p>
    <w:p w14:paraId="77570267" w14:textId="77777777" w:rsidR="00D85038" w:rsidRPr="008E6C74" w:rsidRDefault="00D85038" w:rsidP="00D85038">
      <w:pPr>
        <w:spacing w:line="276" w:lineRule="auto"/>
        <w:ind w:right="1389"/>
        <w:jc w:val="both"/>
        <w:rPr>
          <w:rFonts w:ascii="Arial" w:hAnsi="Arial" w:cs="Arial"/>
          <w:bCs/>
          <w:sz w:val="22"/>
          <w:szCs w:val="22"/>
        </w:rPr>
      </w:pPr>
    </w:p>
    <w:p w14:paraId="60041610" w14:textId="77777777" w:rsidR="00D85038" w:rsidRPr="008E6C74" w:rsidRDefault="00D85038" w:rsidP="00D85038">
      <w:pPr>
        <w:spacing w:line="276" w:lineRule="auto"/>
        <w:ind w:right="1389"/>
        <w:jc w:val="both"/>
        <w:rPr>
          <w:rFonts w:ascii="Arial" w:hAnsi="Arial" w:cs="Arial"/>
          <w:bCs/>
          <w:sz w:val="22"/>
          <w:szCs w:val="22"/>
        </w:rPr>
      </w:pPr>
    </w:p>
    <w:p w14:paraId="17CF4C57" w14:textId="77777777" w:rsidR="00D85038" w:rsidRPr="008E6C74" w:rsidRDefault="00D85038" w:rsidP="00D85038">
      <w:pPr>
        <w:spacing w:line="276" w:lineRule="auto"/>
        <w:ind w:right="1389"/>
        <w:jc w:val="both"/>
        <w:rPr>
          <w:rFonts w:ascii="Arial" w:hAnsi="Arial" w:cs="Arial"/>
          <w:b/>
          <w:sz w:val="22"/>
          <w:szCs w:val="22"/>
        </w:rPr>
      </w:pPr>
      <w:r w:rsidRPr="008E6C74">
        <w:rPr>
          <w:rFonts w:ascii="Arial" w:hAnsi="Arial" w:cs="Arial"/>
          <w:b/>
          <w:sz w:val="22"/>
          <w:szCs w:val="22"/>
        </w:rPr>
        <w:lastRenderedPageBreak/>
        <w:t>Precisiones</w:t>
      </w:r>
    </w:p>
    <w:p w14:paraId="06B067FF" w14:textId="77777777" w:rsidR="00D85038" w:rsidRPr="008E6C74" w:rsidRDefault="00D85038" w:rsidP="00D85038">
      <w:pPr>
        <w:spacing w:line="276" w:lineRule="auto"/>
        <w:ind w:right="1389"/>
        <w:jc w:val="both"/>
        <w:rPr>
          <w:rFonts w:ascii="Arial" w:hAnsi="Arial" w:cs="Arial"/>
          <w:bCs/>
          <w:sz w:val="22"/>
          <w:szCs w:val="22"/>
        </w:rPr>
      </w:pPr>
    </w:p>
    <w:p w14:paraId="38925291" w14:textId="4B22517C" w:rsidR="00D85038" w:rsidRPr="008E6C74" w:rsidRDefault="00D85038" w:rsidP="00A66B04">
      <w:pPr>
        <w:pStyle w:val="Prrafodelista"/>
        <w:numPr>
          <w:ilvl w:val="0"/>
          <w:numId w:val="6"/>
        </w:numPr>
        <w:autoSpaceDE w:val="0"/>
        <w:autoSpaceDN w:val="0"/>
        <w:adjustRightInd w:val="0"/>
        <w:spacing w:line="276" w:lineRule="auto"/>
        <w:ind w:left="709"/>
        <w:jc w:val="both"/>
        <w:rPr>
          <w:rFonts w:ascii="Arial" w:hAnsi="Arial" w:cs="Arial"/>
          <w:sz w:val="22"/>
          <w:szCs w:val="22"/>
        </w:rPr>
      </w:pPr>
      <w:r w:rsidRPr="008E6C74">
        <w:rPr>
          <w:rFonts w:ascii="Arial" w:hAnsi="Arial" w:cs="Arial"/>
          <w:sz w:val="22"/>
          <w:szCs w:val="22"/>
        </w:rPr>
        <w:t>Las actividades se encuentran ordenadas cronológicamente.</w:t>
      </w:r>
    </w:p>
    <w:p w14:paraId="60764F9A" w14:textId="0E93A881" w:rsidR="00D85038" w:rsidRPr="008E6C74" w:rsidRDefault="00D85038" w:rsidP="00A66B04">
      <w:pPr>
        <w:pStyle w:val="Prrafodelista"/>
        <w:numPr>
          <w:ilvl w:val="0"/>
          <w:numId w:val="6"/>
        </w:numPr>
        <w:autoSpaceDE w:val="0"/>
        <w:autoSpaceDN w:val="0"/>
        <w:adjustRightInd w:val="0"/>
        <w:spacing w:line="276" w:lineRule="auto"/>
        <w:ind w:left="709"/>
        <w:jc w:val="both"/>
        <w:rPr>
          <w:rFonts w:ascii="Arial" w:hAnsi="Arial" w:cs="Arial"/>
          <w:sz w:val="22"/>
          <w:szCs w:val="22"/>
        </w:rPr>
      </w:pPr>
      <w:r w:rsidRPr="008E6C74">
        <w:rPr>
          <w:rFonts w:ascii="Arial" w:hAnsi="Arial" w:cs="Arial"/>
          <w:sz w:val="22"/>
          <w:szCs w:val="22"/>
        </w:rPr>
        <w:t>La captura del avance y/o cumplimiento de las actividades por parte de las Direcciones Distritales se realizará a través del Sistema de Seguimiento al Calendario Anual de Actividades de los Órganos Desconcentrados (SISECAOD-202</w:t>
      </w:r>
      <w:r w:rsidR="00AF3C20">
        <w:rPr>
          <w:rFonts w:ascii="Arial" w:hAnsi="Arial" w:cs="Arial"/>
          <w:sz w:val="22"/>
          <w:szCs w:val="22"/>
        </w:rPr>
        <w:t>4</w:t>
      </w:r>
      <w:r w:rsidRPr="008E6C74">
        <w:rPr>
          <w:rFonts w:ascii="Arial" w:hAnsi="Arial" w:cs="Arial"/>
          <w:sz w:val="22"/>
          <w:szCs w:val="22"/>
        </w:rPr>
        <w:t xml:space="preserve">). La DAOD informará por correo electrónico cuando el sistema esté habilitado para captura, así como el plazo para </w:t>
      </w:r>
      <w:r w:rsidR="00AF3C20">
        <w:rPr>
          <w:rFonts w:ascii="Arial" w:hAnsi="Arial" w:cs="Arial"/>
          <w:sz w:val="22"/>
          <w:szCs w:val="22"/>
        </w:rPr>
        <w:t>su realización</w:t>
      </w:r>
      <w:r w:rsidRPr="008E6C74">
        <w:rPr>
          <w:rFonts w:ascii="Arial" w:hAnsi="Arial" w:cs="Arial"/>
          <w:sz w:val="22"/>
          <w:szCs w:val="22"/>
        </w:rPr>
        <w:t>.</w:t>
      </w:r>
    </w:p>
    <w:p w14:paraId="35D8B95D" w14:textId="77777777" w:rsidR="00D85038" w:rsidRPr="00B72ECA" w:rsidRDefault="00D85038" w:rsidP="00A66B04">
      <w:pPr>
        <w:pStyle w:val="Prrafodelista"/>
        <w:numPr>
          <w:ilvl w:val="0"/>
          <w:numId w:val="6"/>
        </w:numPr>
        <w:autoSpaceDE w:val="0"/>
        <w:autoSpaceDN w:val="0"/>
        <w:adjustRightInd w:val="0"/>
        <w:spacing w:line="276" w:lineRule="auto"/>
        <w:ind w:left="709"/>
        <w:jc w:val="both"/>
        <w:rPr>
          <w:rFonts w:ascii="Arial" w:hAnsi="Arial" w:cs="Arial"/>
          <w:sz w:val="22"/>
          <w:szCs w:val="22"/>
        </w:rPr>
      </w:pPr>
      <w:r w:rsidRPr="008E6C74">
        <w:rPr>
          <w:rFonts w:ascii="Arial" w:hAnsi="Arial" w:cs="Arial"/>
          <w:sz w:val="22"/>
          <w:szCs w:val="22"/>
        </w:rPr>
        <w:t>Todos los cumplimientos de actividades de la DAOD serán enviados únicamente a la cuenta</w:t>
      </w:r>
      <w:r w:rsidRPr="00B72ECA">
        <w:rPr>
          <w:rFonts w:ascii="Arial" w:hAnsi="Arial" w:cs="Arial"/>
          <w:sz w:val="22"/>
          <w:szCs w:val="22"/>
        </w:rPr>
        <w:t xml:space="preserve"> cumplimientos.distritos@iecm.mx</w:t>
      </w:r>
      <w:r w:rsidRPr="008E6C74">
        <w:rPr>
          <w:rFonts w:ascii="Arial" w:hAnsi="Arial" w:cs="Arial"/>
          <w:sz w:val="22"/>
          <w:szCs w:val="22"/>
        </w:rPr>
        <w:t>.</w:t>
      </w:r>
    </w:p>
    <w:p w14:paraId="564BE645" w14:textId="188D2ADE" w:rsidR="00D85038" w:rsidRPr="008E6C74" w:rsidRDefault="00D85038" w:rsidP="00A66B04">
      <w:pPr>
        <w:pStyle w:val="Prrafodelista"/>
        <w:numPr>
          <w:ilvl w:val="0"/>
          <w:numId w:val="6"/>
        </w:numPr>
        <w:autoSpaceDE w:val="0"/>
        <w:autoSpaceDN w:val="0"/>
        <w:adjustRightInd w:val="0"/>
        <w:spacing w:line="276" w:lineRule="auto"/>
        <w:ind w:left="709"/>
        <w:jc w:val="both"/>
        <w:rPr>
          <w:rFonts w:ascii="Arial" w:hAnsi="Arial" w:cs="Arial"/>
          <w:sz w:val="22"/>
          <w:szCs w:val="22"/>
        </w:rPr>
      </w:pPr>
      <w:r w:rsidRPr="008E6C74">
        <w:rPr>
          <w:rFonts w:ascii="Arial" w:hAnsi="Arial" w:cs="Arial"/>
          <w:sz w:val="22"/>
          <w:szCs w:val="22"/>
        </w:rPr>
        <w:t xml:space="preserve">Los reportes mensuales que den cumplimiento a actividades de la DAOD deberán </w:t>
      </w:r>
      <w:r w:rsidRPr="00B72ECA">
        <w:rPr>
          <w:rFonts w:ascii="Arial" w:hAnsi="Arial" w:cs="Arial"/>
          <w:sz w:val="22"/>
          <w:szCs w:val="22"/>
        </w:rPr>
        <w:t>entregarse dentro de los dos primeros días hábiles de cada mes</w:t>
      </w:r>
      <w:r w:rsidRPr="008E6C74">
        <w:rPr>
          <w:rFonts w:ascii="Arial" w:hAnsi="Arial" w:cs="Arial"/>
          <w:sz w:val="22"/>
          <w:szCs w:val="22"/>
        </w:rPr>
        <w:t xml:space="preserve"> a través de la cuenta </w:t>
      </w:r>
      <w:r w:rsidRPr="00B72ECA">
        <w:rPr>
          <w:rFonts w:ascii="Arial" w:hAnsi="Arial" w:cs="Arial"/>
          <w:sz w:val="22"/>
          <w:szCs w:val="22"/>
        </w:rPr>
        <w:t>cumplimientos.distritos@iecm.mx</w:t>
      </w:r>
      <w:r w:rsidRPr="008E6C74">
        <w:rPr>
          <w:rFonts w:ascii="Arial" w:hAnsi="Arial" w:cs="Arial"/>
          <w:sz w:val="22"/>
          <w:szCs w:val="22"/>
        </w:rPr>
        <w:t xml:space="preserve">, con excepción de aquellas actividades que señalen fecha específica conforme la respectiva circular, oficio, correo electrónico, tarjeta informativa, guion de simulacro o en el apartado de observaciones del citado </w:t>
      </w:r>
      <w:r w:rsidR="0075251C">
        <w:rPr>
          <w:rFonts w:ascii="Arial" w:hAnsi="Arial" w:cs="Arial"/>
          <w:sz w:val="22"/>
          <w:szCs w:val="22"/>
        </w:rPr>
        <w:t>CAAOD-2024</w:t>
      </w:r>
      <w:r w:rsidRPr="008E6C74">
        <w:rPr>
          <w:rFonts w:ascii="Arial" w:hAnsi="Arial" w:cs="Arial"/>
          <w:sz w:val="22"/>
          <w:szCs w:val="22"/>
        </w:rPr>
        <w:t xml:space="preserve">, identificando el número de actividad que se está </w:t>
      </w:r>
      <w:r w:rsidR="00AF3C20">
        <w:rPr>
          <w:rFonts w:ascii="Arial" w:hAnsi="Arial" w:cs="Arial"/>
          <w:sz w:val="22"/>
          <w:szCs w:val="22"/>
        </w:rPr>
        <w:t>reportando</w:t>
      </w:r>
      <w:r w:rsidRPr="008E6C74">
        <w:rPr>
          <w:rFonts w:ascii="Arial" w:hAnsi="Arial" w:cs="Arial"/>
          <w:sz w:val="22"/>
          <w:szCs w:val="22"/>
        </w:rPr>
        <w:t xml:space="preserve"> y en los formatos establecidos (PDF, Word o Excel). </w:t>
      </w:r>
    </w:p>
    <w:p w14:paraId="38CDDBD4" w14:textId="77777777" w:rsidR="00D85038" w:rsidRDefault="00D85038" w:rsidP="00A66B04">
      <w:pPr>
        <w:pStyle w:val="Prrafodelista"/>
        <w:numPr>
          <w:ilvl w:val="0"/>
          <w:numId w:val="6"/>
        </w:numPr>
        <w:autoSpaceDE w:val="0"/>
        <w:autoSpaceDN w:val="0"/>
        <w:adjustRightInd w:val="0"/>
        <w:spacing w:line="276" w:lineRule="auto"/>
        <w:ind w:left="709"/>
        <w:jc w:val="both"/>
        <w:rPr>
          <w:rFonts w:ascii="Arial" w:hAnsi="Arial" w:cs="Arial"/>
          <w:sz w:val="22"/>
          <w:szCs w:val="22"/>
        </w:rPr>
      </w:pPr>
      <w:r w:rsidRPr="008E6C74">
        <w:rPr>
          <w:rFonts w:ascii="Arial" w:hAnsi="Arial" w:cs="Arial"/>
          <w:sz w:val="22"/>
          <w:szCs w:val="22"/>
        </w:rPr>
        <w:t xml:space="preserve">Las actividades se deberán reportar en correos electrónicos individuales y </w:t>
      </w:r>
      <w:r w:rsidRPr="007365F8">
        <w:rPr>
          <w:rFonts w:ascii="Arial" w:hAnsi="Arial" w:cs="Arial"/>
          <w:b/>
          <w:bCs/>
          <w:sz w:val="22"/>
          <w:szCs w:val="22"/>
        </w:rPr>
        <w:t>NO</w:t>
      </w:r>
      <w:r w:rsidRPr="008E6C74">
        <w:rPr>
          <w:rFonts w:ascii="Arial" w:hAnsi="Arial" w:cs="Arial"/>
          <w:sz w:val="22"/>
          <w:szCs w:val="22"/>
        </w:rPr>
        <w:t xml:space="preserve"> un correo que incluya varias actividades.</w:t>
      </w:r>
    </w:p>
    <w:p w14:paraId="61CB9B81" w14:textId="77777777" w:rsidR="00CB57C5" w:rsidRDefault="00CB57C5" w:rsidP="00CB57C5">
      <w:pPr>
        <w:pStyle w:val="Prrafodelista"/>
        <w:autoSpaceDE w:val="0"/>
        <w:autoSpaceDN w:val="0"/>
        <w:adjustRightInd w:val="0"/>
        <w:spacing w:line="276" w:lineRule="auto"/>
        <w:ind w:left="709"/>
        <w:jc w:val="both"/>
        <w:rPr>
          <w:rFonts w:ascii="Arial" w:hAnsi="Arial" w:cs="Arial"/>
          <w:sz w:val="22"/>
          <w:szCs w:val="22"/>
        </w:rPr>
      </w:pPr>
    </w:p>
    <w:p w14:paraId="5206E237" w14:textId="77777777" w:rsidR="00CB57C5" w:rsidRPr="008E6C74" w:rsidRDefault="00CB57C5" w:rsidP="00CB57C5">
      <w:pPr>
        <w:spacing w:line="276" w:lineRule="auto"/>
        <w:jc w:val="center"/>
        <w:rPr>
          <w:rFonts w:ascii="Arial" w:hAnsi="Arial" w:cs="Arial"/>
          <w:i/>
          <w:sz w:val="22"/>
          <w:szCs w:val="22"/>
        </w:rPr>
      </w:pPr>
      <w:r w:rsidRPr="008E6C74">
        <w:rPr>
          <w:rFonts w:ascii="Arial" w:hAnsi="Arial" w:cs="Arial"/>
          <w:i/>
          <w:sz w:val="22"/>
          <w:szCs w:val="22"/>
        </w:rPr>
        <w:t xml:space="preserve">Ejemplo:    </w:t>
      </w:r>
      <w:r w:rsidRPr="008E6C74">
        <w:rPr>
          <w:rFonts w:ascii="Arial" w:hAnsi="Arial" w:cs="Arial"/>
          <w:b/>
          <w:sz w:val="22"/>
          <w:szCs w:val="22"/>
        </w:rPr>
        <w:t>16 03 15_enero_Distrito 15</w:t>
      </w:r>
    </w:p>
    <w:p w14:paraId="5D0CA477" w14:textId="77777777" w:rsidR="00CB57C5" w:rsidRPr="008E6C74" w:rsidRDefault="00CB57C5" w:rsidP="00CB57C5">
      <w:pPr>
        <w:pStyle w:val="Prrafodelista"/>
        <w:autoSpaceDE w:val="0"/>
        <w:autoSpaceDN w:val="0"/>
        <w:adjustRightInd w:val="0"/>
        <w:spacing w:line="276" w:lineRule="auto"/>
        <w:ind w:left="709"/>
        <w:jc w:val="both"/>
        <w:rPr>
          <w:rFonts w:ascii="Arial" w:hAnsi="Arial" w:cs="Arial"/>
          <w:sz w:val="22"/>
          <w:szCs w:val="22"/>
        </w:rPr>
      </w:pPr>
    </w:p>
    <w:p w14:paraId="4C772A08" w14:textId="77777777" w:rsidR="00D85038" w:rsidRPr="008E6C74" w:rsidRDefault="00D85038" w:rsidP="00A66B04">
      <w:pPr>
        <w:pStyle w:val="Prrafodelista"/>
        <w:numPr>
          <w:ilvl w:val="0"/>
          <w:numId w:val="6"/>
        </w:numPr>
        <w:autoSpaceDE w:val="0"/>
        <w:autoSpaceDN w:val="0"/>
        <w:adjustRightInd w:val="0"/>
        <w:spacing w:line="276" w:lineRule="auto"/>
        <w:ind w:left="709"/>
        <w:jc w:val="both"/>
        <w:rPr>
          <w:rFonts w:ascii="Arial" w:hAnsi="Arial" w:cs="Arial"/>
          <w:sz w:val="22"/>
          <w:szCs w:val="22"/>
        </w:rPr>
      </w:pPr>
      <w:r w:rsidRPr="008E6C74">
        <w:rPr>
          <w:rFonts w:ascii="Arial" w:hAnsi="Arial" w:cs="Arial"/>
          <w:sz w:val="22"/>
          <w:szCs w:val="22"/>
        </w:rPr>
        <w:t xml:space="preserve">El envío debe realizarse a través de la cuenta del Órgano Desconcentrado. </w:t>
      </w:r>
    </w:p>
    <w:p w14:paraId="5FE8F3AC" w14:textId="77777777" w:rsidR="00D85038" w:rsidRPr="008E6C74" w:rsidRDefault="00D85038" w:rsidP="007365F8">
      <w:pPr>
        <w:pStyle w:val="Prrafodelista"/>
        <w:numPr>
          <w:ilvl w:val="0"/>
          <w:numId w:val="6"/>
        </w:numPr>
        <w:autoSpaceDE w:val="0"/>
        <w:autoSpaceDN w:val="0"/>
        <w:adjustRightInd w:val="0"/>
        <w:spacing w:line="276" w:lineRule="auto"/>
        <w:ind w:left="709"/>
        <w:jc w:val="both"/>
        <w:rPr>
          <w:rFonts w:ascii="Arial" w:hAnsi="Arial" w:cs="Arial"/>
          <w:sz w:val="22"/>
          <w:szCs w:val="22"/>
          <w:u w:val="single"/>
        </w:rPr>
      </w:pPr>
      <w:r w:rsidRPr="008E6C74">
        <w:rPr>
          <w:rFonts w:ascii="Arial" w:hAnsi="Arial" w:cs="Arial"/>
          <w:sz w:val="22"/>
          <w:szCs w:val="22"/>
        </w:rPr>
        <w:t xml:space="preserve">Al reportar el cumplimiento de actividades a través del </w:t>
      </w:r>
      <w:r w:rsidRPr="008E6C74">
        <w:rPr>
          <w:rFonts w:ascii="Arial" w:hAnsi="Arial" w:cs="Arial"/>
          <w:b/>
          <w:bCs/>
          <w:sz w:val="22"/>
          <w:szCs w:val="22"/>
        </w:rPr>
        <w:t>SISECAOD</w:t>
      </w:r>
      <w:r w:rsidRPr="008E6C74">
        <w:rPr>
          <w:rFonts w:ascii="Arial" w:hAnsi="Arial" w:cs="Arial"/>
          <w:sz w:val="22"/>
          <w:szCs w:val="22"/>
        </w:rPr>
        <w:t xml:space="preserve"> deberán anotar correctamente la información solicitada:</w:t>
      </w:r>
    </w:p>
    <w:p w14:paraId="06D8E887" w14:textId="77777777" w:rsidR="00D85038" w:rsidRPr="008E6C74" w:rsidRDefault="00D85038" w:rsidP="00D85038">
      <w:pPr>
        <w:spacing w:line="276" w:lineRule="auto"/>
        <w:ind w:left="720"/>
        <w:jc w:val="both"/>
        <w:rPr>
          <w:rFonts w:ascii="Arial" w:hAnsi="Arial" w:cs="Arial"/>
          <w:sz w:val="22"/>
          <w:szCs w:val="22"/>
          <w:u w:val="single"/>
        </w:rPr>
      </w:pPr>
    </w:p>
    <w:tbl>
      <w:tblPr>
        <w:tblW w:w="5240" w:type="dxa"/>
        <w:jc w:val="center"/>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blBorders>
        <w:tblCellMar>
          <w:left w:w="70" w:type="dxa"/>
          <w:right w:w="70" w:type="dxa"/>
        </w:tblCellMar>
        <w:tblLook w:val="04A0" w:firstRow="1" w:lastRow="0" w:firstColumn="1" w:lastColumn="0" w:noHBand="0" w:noVBand="1"/>
      </w:tblPr>
      <w:tblGrid>
        <w:gridCol w:w="5240"/>
      </w:tblGrid>
      <w:tr w:rsidR="00D85038" w:rsidRPr="008E6C74" w14:paraId="733E124A" w14:textId="77777777" w:rsidTr="006636E5">
        <w:trPr>
          <w:trHeight w:val="1200"/>
          <w:jc w:val="center"/>
        </w:trPr>
        <w:tc>
          <w:tcPr>
            <w:tcW w:w="5240" w:type="dxa"/>
            <w:shd w:val="clear" w:color="auto" w:fill="auto"/>
            <w:vAlign w:val="center"/>
            <w:hideMark/>
          </w:tcPr>
          <w:p w14:paraId="4A5D2AC1" w14:textId="77777777" w:rsidR="00D85038" w:rsidRPr="008E6C74" w:rsidRDefault="00D85038" w:rsidP="00D85038">
            <w:pPr>
              <w:spacing w:line="276" w:lineRule="auto"/>
              <w:jc w:val="both"/>
              <w:rPr>
                <w:rFonts w:ascii="Arial" w:hAnsi="Arial" w:cs="Arial"/>
                <w:b/>
                <w:bCs/>
                <w:color w:val="000000"/>
                <w:sz w:val="22"/>
                <w:szCs w:val="22"/>
                <w:lang w:val="es-MX" w:eastAsia="es-MX"/>
              </w:rPr>
            </w:pPr>
            <w:r w:rsidRPr="008E6C74">
              <w:rPr>
                <w:rFonts w:ascii="Arial" w:hAnsi="Arial" w:cs="Arial"/>
                <w:b/>
                <w:bCs/>
                <w:color w:val="000000"/>
                <w:sz w:val="22"/>
                <w:szCs w:val="22"/>
                <w:lang w:val="es-MX" w:eastAsia="es-MX"/>
              </w:rPr>
              <w:t>Especificar número de oficio, tarjeta, correo electrónico y otro documento con el que dio cumplimiento o con el que justifica el no cumplimiento.</w:t>
            </w:r>
          </w:p>
        </w:tc>
      </w:tr>
    </w:tbl>
    <w:p w14:paraId="2F509B78" w14:textId="77777777" w:rsidR="00D85038" w:rsidRPr="008E6C74" w:rsidRDefault="00D85038" w:rsidP="00D85038">
      <w:pPr>
        <w:spacing w:line="276" w:lineRule="auto"/>
        <w:ind w:left="720"/>
        <w:jc w:val="both"/>
        <w:rPr>
          <w:rFonts w:ascii="Arial" w:hAnsi="Arial" w:cs="Arial"/>
          <w:sz w:val="22"/>
          <w:szCs w:val="22"/>
        </w:rPr>
      </w:pPr>
    </w:p>
    <w:p w14:paraId="4269045D" w14:textId="77777777" w:rsidR="00D85038" w:rsidRPr="008E6C74" w:rsidRDefault="00D85038" w:rsidP="007365F8">
      <w:pPr>
        <w:pStyle w:val="Prrafodelista"/>
        <w:numPr>
          <w:ilvl w:val="0"/>
          <w:numId w:val="6"/>
        </w:numPr>
        <w:autoSpaceDE w:val="0"/>
        <w:autoSpaceDN w:val="0"/>
        <w:adjustRightInd w:val="0"/>
        <w:spacing w:line="276" w:lineRule="auto"/>
        <w:ind w:left="709"/>
        <w:jc w:val="both"/>
        <w:rPr>
          <w:rFonts w:ascii="Arial" w:hAnsi="Arial" w:cs="Arial"/>
          <w:sz w:val="22"/>
          <w:szCs w:val="22"/>
        </w:rPr>
      </w:pPr>
      <w:r w:rsidRPr="008E6C74">
        <w:rPr>
          <w:rFonts w:ascii="Arial" w:hAnsi="Arial" w:cs="Arial"/>
          <w:sz w:val="22"/>
          <w:szCs w:val="22"/>
        </w:rPr>
        <w:t>En el apartado de fecha se indica la que corresponde con su cumplimiento, en caso de ser varias, se indicará la primera y las demás se registrarán en el apartado de “resumen concreto”, y</w:t>
      </w:r>
    </w:p>
    <w:p w14:paraId="51D93F59" w14:textId="77777777" w:rsidR="00D85038" w:rsidRPr="008E6C74" w:rsidRDefault="00D85038" w:rsidP="007365F8">
      <w:pPr>
        <w:pStyle w:val="Prrafodelista"/>
        <w:numPr>
          <w:ilvl w:val="0"/>
          <w:numId w:val="6"/>
        </w:numPr>
        <w:autoSpaceDE w:val="0"/>
        <w:autoSpaceDN w:val="0"/>
        <w:adjustRightInd w:val="0"/>
        <w:spacing w:line="276" w:lineRule="auto"/>
        <w:ind w:left="709"/>
        <w:jc w:val="both"/>
        <w:rPr>
          <w:rFonts w:ascii="Arial" w:hAnsi="Arial" w:cs="Arial"/>
          <w:sz w:val="22"/>
          <w:szCs w:val="22"/>
        </w:rPr>
      </w:pPr>
      <w:r w:rsidRPr="008E6C74">
        <w:rPr>
          <w:rFonts w:ascii="Arial" w:hAnsi="Arial" w:cs="Arial"/>
          <w:sz w:val="22"/>
          <w:szCs w:val="22"/>
        </w:rPr>
        <w:t xml:space="preserve">En lo que corresponde al apartado “indicar resumen concreto”, se debe señalar en qué consiste la actividad, por ejemplo “Se levantó reporte de la solicitud del requerimiento ante la Ventanilla Única”, etc. </w:t>
      </w:r>
    </w:p>
    <w:p w14:paraId="166011D3" w14:textId="77777777" w:rsidR="00D85038" w:rsidRPr="008E6C74" w:rsidRDefault="00D85038" w:rsidP="00D85038">
      <w:pPr>
        <w:spacing w:line="276" w:lineRule="auto"/>
        <w:jc w:val="both"/>
        <w:rPr>
          <w:rFonts w:ascii="Arial" w:hAnsi="Arial" w:cs="Arial"/>
          <w:sz w:val="22"/>
          <w:szCs w:val="22"/>
        </w:rPr>
      </w:pPr>
    </w:p>
    <w:p w14:paraId="7E9892FB" w14:textId="77777777" w:rsidR="00D85038" w:rsidRPr="008E6C74" w:rsidRDefault="00D85038" w:rsidP="00D85038">
      <w:pPr>
        <w:spacing w:line="276" w:lineRule="auto"/>
        <w:jc w:val="both"/>
        <w:rPr>
          <w:rFonts w:ascii="Arial" w:hAnsi="Arial" w:cs="Arial"/>
          <w:sz w:val="22"/>
          <w:szCs w:val="22"/>
        </w:rPr>
      </w:pPr>
      <w:r w:rsidRPr="008E6C74">
        <w:rPr>
          <w:rFonts w:ascii="Arial" w:hAnsi="Arial" w:cs="Arial"/>
          <w:sz w:val="22"/>
          <w:szCs w:val="22"/>
        </w:rPr>
        <w:lastRenderedPageBreak/>
        <w:t xml:space="preserve">El presente instrumento tiene por objeto la correcta, eficiente y oportuna operación de las actividades que realizan los Órganos Desconcentrados de este Instituto Electoral. </w:t>
      </w:r>
    </w:p>
    <w:p w14:paraId="3E4BA464" w14:textId="77777777" w:rsidR="00D85038" w:rsidRPr="008E6C74" w:rsidRDefault="00D85038" w:rsidP="00D85038">
      <w:pPr>
        <w:spacing w:line="276" w:lineRule="auto"/>
        <w:jc w:val="both"/>
        <w:rPr>
          <w:rFonts w:ascii="Arial" w:hAnsi="Arial" w:cs="Arial"/>
          <w:sz w:val="22"/>
          <w:szCs w:val="22"/>
        </w:rPr>
      </w:pPr>
    </w:p>
    <w:p w14:paraId="76EE57E2" w14:textId="684994DB" w:rsidR="00D85038" w:rsidRPr="008E6C74" w:rsidRDefault="00D85038" w:rsidP="00D85038">
      <w:pPr>
        <w:spacing w:line="276" w:lineRule="auto"/>
        <w:jc w:val="both"/>
        <w:rPr>
          <w:rFonts w:ascii="Arial" w:hAnsi="Arial" w:cs="Arial"/>
          <w:sz w:val="22"/>
          <w:szCs w:val="22"/>
        </w:rPr>
      </w:pPr>
      <w:r w:rsidRPr="008E6C74">
        <w:rPr>
          <w:rFonts w:ascii="Arial" w:hAnsi="Arial" w:cs="Arial"/>
          <w:sz w:val="22"/>
          <w:szCs w:val="22"/>
        </w:rPr>
        <w:t>El CAAOD-202</w:t>
      </w:r>
      <w:r w:rsidR="00B80DFD">
        <w:rPr>
          <w:rFonts w:ascii="Arial" w:hAnsi="Arial" w:cs="Arial"/>
          <w:sz w:val="22"/>
          <w:szCs w:val="22"/>
        </w:rPr>
        <w:t>4</w:t>
      </w:r>
      <w:r w:rsidRPr="008E6C74">
        <w:rPr>
          <w:rFonts w:ascii="Arial" w:hAnsi="Arial" w:cs="Arial"/>
          <w:sz w:val="22"/>
          <w:szCs w:val="22"/>
        </w:rPr>
        <w:t>, permite a las áreas centrales dar seguimiento al cumplimiento de los programas institucionales, verificar el avance mensualmente y, en su caso, aplicar acciones correctivas.</w:t>
      </w:r>
    </w:p>
    <w:p w14:paraId="30AE64DA" w14:textId="77777777" w:rsidR="00D85038" w:rsidRDefault="00D85038" w:rsidP="00D85038">
      <w:pPr>
        <w:spacing w:line="276" w:lineRule="auto"/>
        <w:jc w:val="both"/>
        <w:rPr>
          <w:rFonts w:ascii="Arial" w:hAnsi="Arial" w:cs="Arial"/>
          <w:sz w:val="22"/>
          <w:szCs w:val="22"/>
        </w:rPr>
      </w:pPr>
    </w:p>
    <w:p w14:paraId="2ED456BC" w14:textId="77777777" w:rsidR="00043ADA" w:rsidRPr="008E6C74" w:rsidRDefault="00043ADA" w:rsidP="00D85038">
      <w:pPr>
        <w:spacing w:line="276" w:lineRule="auto"/>
        <w:jc w:val="both"/>
        <w:rPr>
          <w:rFonts w:ascii="Arial" w:hAnsi="Arial" w:cs="Arial"/>
          <w:sz w:val="22"/>
          <w:szCs w:val="22"/>
        </w:rPr>
      </w:pPr>
    </w:p>
    <w:p w14:paraId="4C8134B5" w14:textId="77777777" w:rsidR="00D85038" w:rsidRPr="008E6C74" w:rsidRDefault="00D85038" w:rsidP="00043ADA">
      <w:pPr>
        <w:spacing w:line="276" w:lineRule="auto"/>
        <w:ind w:right="1389"/>
        <w:jc w:val="both"/>
        <w:rPr>
          <w:rFonts w:ascii="Arial" w:hAnsi="Arial" w:cs="Arial"/>
          <w:b/>
          <w:sz w:val="22"/>
          <w:szCs w:val="22"/>
        </w:rPr>
      </w:pPr>
      <w:r w:rsidRPr="008E6C74">
        <w:rPr>
          <w:rFonts w:ascii="Arial" w:hAnsi="Arial" w:cs="Arial"/>
          <w:b/>
          <w:sz w:val="22"/>
          <w:szCs w:val="22"/>
        </w:rPr>
        <w:t>Abreviaturas</w:t>
      </w:r>
    </w:p>
    <w:p w14:paraId="13CFD68D" w14:textId="77777777" w:rsidR="00D85038" w:rsidRPr="008E6C74" w:rsidRDefault="00D85038" w:rsidP="00D85038">
      <w:pPr>
        <w:spacing w:line="276" w:lineRule="auto"/>
        <w:ind w:left="360"/>
        <w:jc w:val="both"/>
        <w:rPr>
          <w:rFonts w:ascii="Arial" w:hAnsi="Arial" w:cs="Arial"/>
          <w:b/>
          <w:sz w:val="22"/>
          <w:szCs w:val="22"/>
        </w:rPr>
      </w:pPr>
    </w:p>
    <w:p w14:paraId="2766AE0D" w14:textId="77777777" w:rsidR="00D85038" w:rsidRPr="008E6C74" w:rsidRDefault="00D85038" w:rsidP="00D85038">
      <w:pPr>
        <w:spacing w:line="276" w:lineRule="auto"/>
        <w:ind w:left="360"/>
        <w:jc w:val="both"/>
        <w:rPr>
          <w:rFonts w:ascii="Arial" w:hAnsi="Arial" w:cs="Arial"/>
          <w:sz w:val="22"/>
          <w:szCs w:val="22"/>
        </w:rPr>
      </w:pPr>
      <w:proofErr w:type="spellStart"/>
      <w:r w:rsidRPr="008E6C74">
        <w:rPr>
          <w:rFonts w:ascii="Arial" w:hAnsi="Arial" w:cs="Arial"/>
          <w:sz w:val="22"/>
          <w:szCs w:val="22"/>
        </w:rPr>
        <w:t>DACPyS</w:t>
      </w:r>
      <w:proofErr w:type="spellEnd"/>
      <w:r w:rsidRPr="008E6C74">
        <w:rPr>
          <w:rFonts w:ascii="Arial" w:hAnsi="Arial" w:cs="Arial"/>
          <w:sz w:val="22"/>
          <w:szCs w:val="22"/>
        </w:rPr>
        <w:tab/>
      </w:r>
      <w:r w:rsidRPr="008E6C74">
        <w:rPr>
          <w:rFonts w:ascii="Arial" w:hAnsi="Arial" w:cs="Arial"/>
          <w:sz w:val="22"/>
          <w:szCs w:val="22"/>
        </w:rPr>
        <w:tab/>
        <w:t>Dirección de Adquisiciones, Control Patrimonial y Servicios.</w:t>
      </w:r>
    </w:p>
    <w:p w14:paraId="292FDF7F" w14:textId="77777777" w:rsidR="00D85038" w:rsidRPr="008E6C74" w:rsidRDefault="00D85038" w:rsidP="00D85038">
      <w:pPr>
        <w:spacing w:line="276" w:lineRule="auto"/>
        <w:ind w:left="360"/>
        <w:jc w:val="both"/>
        <w:rPr>
          <w:rFonts w:ascii="Arial" w:hAnsi="Arial" w:cs="Arial"/>
          <w:sz w:val="22"/>
          <w:szCs w:val="22"/>
        </w:rPr>
      </w:pPr>
      <w:r w:rsidRPr="008E6C74">
        <w:rPr>
          <w:rFonts w:ascii="Arial" w:hAnsi="Arial" w:cs="Arial"/>
          <w:sz w:val="22"/>
          <w:szCs w:val="22"/>
        </w:rPr>
        <w:t>COTECIAD</w:t>
      </w:r>
      <w:r w:rsidRPr="008E6C74">
        <w:rPr>
          <w:rFonts w:ascii="Arial" w:hAnsi="Arial" w:cs="Arial"/>
          <w:sz w:val="22"/>
          <w:szCs w:val="22"/>
        </w:rPr>
        <w:tab/>
        <w:t>Comité Técnico Interno de Administración de Documentos.</w:t>
      </w:r>
    </w:p>
    <w:p w14:paraId="2C9DDC83" w14:textId="1463AA58" w:rsidR="00D85038" w:rsidRPr="008E6C74" w:rsidRDefault="00D85038" w:rsidP="00D85038">
      <w:pPr>
        <w:spacing w:line="276" w:lineRule="auto"/>
        <w:ind w:left="360"/>
        <w:jc w:val="both"/>
        <w:rPr>
          <w:rFonts w:ascii="Arial" w:hAnsi="Arial" w:cs="Arial"/>
          <w:sz w:val="22"/>
          <w:szCs w:val="22"/>
        </w:rPr>
      </w:pPr>
      <w:r w:rsidRPr="008E6C74">
        <w:rPr>
          <w:rFonts w:ascii="Arial" w:hAnsi="Arial" w:cs="Arial"/>
          <w:sz w:val="22"/>
          <w:szCs w:val="22"/>
        </w:rPr>
        <w:t>OD</w:t>
      </w:r>
      <w:r w:rsidRPr="008E6C74">
        <w:rPr>
          <w:rFonts w:ascii="Arial" w:hAnsi="Arial" w:cs="Arial"/>
          <w:sz w:val="22"/>
          <w:szCs w:val="22"/>
        </w:rPr>
        <w:tab/>
      </w:r>
      <w:r w:rsidRPr="008E6C74">
        <w:rPr>
          <w:rFonts w:ascii="Arial" w:hAnsi="Arial" w:cs="Arial"/>
          <w:sz w:val="22"/>
          <w:szCs w:val="22"/>
        </w:rPr>
        <w:tab/>
      </w:r>
      <w:r w:rsidR="00C60504">
        <w:rPr>
          <w:rFonts w:ascii="Arial" w:hAnsi="Arial" w:cs="Arial"/>
          <w:sz w:val="22"/>
          <w:szCs w:val="22"/>
        </w:rPr>
        <w:tab/>
      </w:r>
      <w:r w:rsidRPr="008E6C74">
        <w:rPr>
          <w:rFonts w:ascii="Arial" w:hAnsi="Arial" w:cs="Arial"/>
          <w:sz w:val="22"/>
          <w:szCs w:val="22"/>
        </w:rPr>
        <w:t>Órgano Desconcentrado.</w:t>
      </w:r>
    </w:p>
    <w:p w14:paraId="7B4B2984" w14:textId="77777777" w:rsidR="00D85038" w:rsidRPr="008E6C74" w:rsidRDefault="00D85038" w:rsidP="00D85038">
      <w:pPr>
        <w:spacing w:line="276" w:lineRule="auto"/>
        <w:ind w:left="360"/>
        <w:jc w:val="both"/>
        <w:rPr>
          <w:rFonts w:ascii="Arial" w:hAnsi="Arial" w:cs="Arial"/>
          <w:sz w:val="22"/>
          <w:szCs w:val="22"/>
        </w:rPr>
      </w:pPr>
      <w:r w:rsidRPr="008E6C74">
        <w:rPr>
          <w:rFonts w:ascii="Arial" w:hAnsi="Arial" w:cs="Arial"/>
          <w:sz w:val="22"/>
          <w:szCs w:val="22"/>
        </w:rPr>
        <w:t>Luci</w:t>
      </w:r>
      <w:r w:rsidRPr="008E6C74">
        <w:rPr>
          <w:rFonts w:ascii="Arial" w:hAnsi="Arial" w:cs="Arial"/>
          <w:sz w:val="22"/>
          <w:szCs w:val="22"/>
        </w:rPr>
        <w:tab/>
      </w:r>
      <w:r w:rsidRPr="008E6C74">
        <w:rPr>
          <w:rFonts w:ascii="Arial" w:hAnsi="Arial" w:cs="Arial"/>
          <w:sz w:val="22"/>
          <w:szCs w:val="22"/>
        </w:rPr>
        <w:tab/>
        <w:t>Ludoteca Cívica.</w:t>
      </w:r>
    </w:p>
    <w:p w14:paraId="0D849D93" w14:textId="77777777" w:rsidR="00D85038" w:rsidRPr="008E6C74" w:rsidRDefault="00D85038" w:rsidP="00D85038">
      <w:pPr>
        <w:spacing w:line="276" w:lineRule="auto"/>
        <w:ind w:left="360"/>
        <w:jc w:val="both"/>
        <w:rPr>
          <w:rFonts w:ascii="Arial" w:hAnsi="Arial" w:cs="Arial"/>
          <w:sz w:val="22"/>
          <w:szCs w:val="22"/>
        </w:rPr>
      </w:pPr>
      <w:proofErr w:type="spellStart"/>
      <w:r w:rsidRPr="008E6C74">
        <w:rPr>
          <w:rFonts w:ascii="Arial" w:hAnsi="Arial" w:cs="Arial"/>
          <w:sz w:val="22"/>
          <w:szCs w:val="22"/>
        </w:rPr>
        <w:t>CIPECdMX</w:t>
      </w:r>
      <w:proofErr w:type="spellEnd"/>
      <w:r w:rsidRPr="008E6C74">
        <w:rPr>
          <w:rFonts w:ascii="Arial" w:hAnsi="Arial" w:cs="Arial"/>
          <w:sz w:val="22"/>
          <w:szCs w:val="22"/>
        </w:rPr>
        <w:tab/>
        <w:t>Código de Instituciones y Procedimientos Electorales de la Ciudad de México.</w:t>
      </w:r>
    </w:p>
    <w:p w14:paraId="339DC42E" w14:textId="77777777" w:rsidR="00D85038" w:rsidRPr="008E6C74" w:rsidRDefault="00D85038" w:rsidP="00D85038">
      <w:pPr>
        <w:spacing w:line="276" w:lineRule="auto"/>
        <w:ind w:left="360"/>
        <w:jc w:val="both"/>
        <w:rPr>
          <w:rFonts w:ascii="Arial" w:hAnsi="Arial" w:cs="Arial"/>
          <w:sz w:val="22"/>
          <w:szCs w:val="22"/>
        </w:rPr>
      </w:pPr>
      <w:r w:rsidRPr="008E6C74">
        <w:rPr>
          <w:rFonts w:ascii="Arial" w:hAnsi="Arial" w:cs="Arial"/>
          <w:sz w:val="22"/>
          <w:szCs w:val="22"/>
        </w:rPr>
        <w:t>AEFCM</w:t>
      </w:r>
      <w:r w:rsidRPr="008E6C74">
        <w:rPr>
          <w:rFonts w:ascii="Arial" w:hAnsi="Arial" w:cs="Arial"/>
          <w:sz w:val="22"/>
          <w:szCs w:val="22"/>
        </w:rPr>
        <w:tab/>
      </w:r>
      <w:r w:rsidRPr="008E6C74">
        <w:rPr>
          <w:rFonts w:ascii="Arial" w:hAnsi="Arial" w:cs="Arial"/>
          <w:sz w:val="22"/>
          <w:szCs w:val="22"/>
        </w:rPr>
        <w:tab/>
        <w:t>Autoridad Educativa Federal en la Ciudad de México.</w:t>
      </w:r>
    </w:p>
    <w:p w14:paraId="467BDFE5" w14:textId="77777777" w:rsidR="00D85038" w:rsidRPr="008E6C74" w:rsidRDefault="00D85038" w:rsidP="00D85038">
      <w:pPr>
        <w:spacing w:line="276" w:lineRule="auto"/>
        <w:ind w:left="360"/>
        <w:jc w:val="both"/>
        <w:rPr>
          <w:rFonts w:ascii="Arial" w:hAnsi="Arial" w:cs="Arial"/>
          <w:sz w:val="22"/>
          <w:szCs w:val="22"/>
        </w:rPr>
      </w:pPr>
      <w:r w:rsidRPr="008E6C74">
        <w:rPr>
          <w:rFonts w:ascii="Arial" w:hAnsi="Arial" w:cs="Arial"/>
          <w:sz w:val="22"/>
          <w:szCs w:val="22"/>
        </w:rPr>
        <w:t>DGEST</w:t>
      </w:r>
      <w:r w:rsidRPr="008E6C74">
        <w:rPr>
          <w:rFonts w:ascii="Arial" w:hAnsi="Arial" w:cs="Arial"/>
          <w:sz w:val="22"/>
          <w:szCs w:val="22"/>
        </w:rPr>
        <w:tab/>
      </w:r>
      <w:r w:rsidRPr="008E6C74">
        <w:rPr>
          <w:rFonts w:ascii="Arial" w:hAnsi="Arial" w:cs="Arial"/>
          <w:sz w:val="22"/>
          <w:szCs w:val="22"/>
        </w:rPr>
        <w:tab/>
        <w:t>Dirección General de Educación Secundaria Técnica.</w:t>
      </w:r>
    </w:p>
    <w:p w14:paraId="19491D19" w14:textId="77777777" w:rsidR="00D85038" w:rsidRPr="008E6C74" w:rsidRDefault="00D85038" w:rsidP="00D85038">
      <w:pPr>
        <w:spacing w:line="276" w:lineRule="auto"/>
        <w:ind w:left="360"/>
        <w:jc w:val="both"/>
        <w:rPr>
          <w:rFonts w:ascii="Arial" w:hAnsi="Arial" w:cs="Arial"/>
          <w:sz w:val="22"/>
          <w:szCs w:val="22"/>
        </w:rPr>
      </w:pPr>
      <w:r w:rsidRPr="008E6C74">
        <w:rPr>
          <w:rFonts w:ascii="Arial" w:hAnsi="Arial" w:cs="Arial"/>
          <w:sz w:val="22"/>
          <w:szCs w:val="22"/>
        </w:rPr>
        <w:t>SIOPC</w:t>
      </w:r>
      <w:r w:rsidRPr="008E6C74">
        <w:rPr>
          <w:rFonts w:ascii="Arial" w:hAnsi="Arial" w:cs="Arial"/>
          <w:sz w:val="22"/>
          <w:szCs w:val="22"/>
        </w:rPr>
        <w:tab/>
      </w:r>
      <w:r w:rsidRPr="008E6C74">
        <w:rPr>
          <w:rFonts w:ascii="Arial" w:hAnsi="Arial" w:cs="Arial"/>
          <w:sz w:val="22"/>
          <w:szCs w:val="22"/>
        </w:rPr>
        <w:tab/>
        <w:t>Sistema de Observación para Procedimientos de Participación Ciudadana.</w:t>
      </w:r>
    </w:p>
    <w:p w14:paraId="24EE17CF" w14:textId="77777777" w:rsidR="00D85038" w:rsidRPr="008E6C74" w:rsidRDefault="00D85038" w:rsidP="00D85038">
      <w:pPr>
        <w:spacing w:line="276" w:lineRule="auto"/>
        <w:ind w:left="360"/>
        <w:jc w:val="both"/>
        <w:rPr>
          <w:rFonts w:ascii="Arial" w:hAnsi="Arial" w:cs="Arial"/>
          <w:sz w:val="22"/>
          <w:szCs w:val="22"/>
        </w:rPr>
      </w:pPr>
      <w:r w:rsidRPr="008E6C74">
        <w:rPr>
          <w:rFonts w:ascii="Arial" w:hAnsi="Arial" w:cs="Arial"/>
          <w:sz w:val="22"/>
          <w:szCs w:val="22"/>
        </w:rPr>
        <w:t>SUMPAC</w:t>
      </w:r>
      <w:r w:rsidRPr="008E6C74">
        <w:rPr>
          <w:rFonts w:ascii="Arial" w:hAnsi="Arial" w:cs="Arial"/>
          <w:sz w:val="22"/>
          <w:szCs w:val="22"/>
        </w:rPr>
        <w:tab/>
      </w:r>
      <w:r w:rsidRPr="008E6C74">
        <w:rPr>
          <w:rFonts w:ascii="Arial" w:hAnsi="Arial" w:cs="Arial"/>
          <w:sz w:val="22"/>
          <w:szCs w:val="22"/>
        </w:rPr>
        <w:tab/>
        <w:t>Sistema de Ubicación de Mesas para Mecanismos de Participación Ciudadana.</w:t>
      </w:r>
    </w:p>
    <w:p w14:paraId="5D141DDD" w14:textId="77777777" w:rsidR="00D85038" w:rsidRPr="008E6C74" w:rsidRDefault="00D85038" w:rsidP="00D85038">
      <w:pPr>
        <w:spacing w:line="276" w:lineRule="auto"/>
        <w:ind w:left="360"/>
        <w:jc w:val="both"/>
        <w:rPr>
          <w:rFonts w:ascii="Arial" w:hAnsi="Arial" w:cs="Arial"/>
          <w:i/>
          <w:sz w:val="22"/>
          <w:szCs w:val="22"/>
        </w:rPr>
      </w:pPr>
      <w:proofErr w:type="spellStart"/>
      <w:r w:rsidRPr="008E6C74">
        <w:rPr>
          <w:rFonts w:ascii="Arial" w:hAnsi="Arial" w:cs="Arial"/>
          <w:sz w:val="22"/>
          <w:szCs w:val="22"/>
        </w:rPr>
        <w:t>Kml</w:t>
      </w:r>
      <w:proofErr w:type="spellEnd"/>
      <w:r w:rsidRPr="008E6C74">
        <w:rPr>
          <w:rFonts w:ascii="Arial" w:hAnsi="Arial" w:cs="Arial"/>
          <w:sz w:val="22"/>
          <w:szCs w:val="22"/>
        </w:rPr>
        <w:tab/>
      </w:r>
      <w:r w:rsidRPr="008E6C74">
        <w:rPr>
          <w:rFonts w:ascii="Arial" w:hAnsi="Arial" w:cs="Arial"/>
          <w:sz w:val="22"/>
          <w:szCs w:val="22"/>
        </w:rPr>
        <w:tab/>
      </w:r>
      <w:proofErr w:type="spellStart"/>
      <w:r w:rsidRPr="008E6C74">
        <w:rPr>
          <w:rFonts w:ascii="Arial" w:hAnsi="Arial" w:cs="Arial"/>
          <w:i/>
          <w:sz w:val="22"/>
          <w:szCs w:val="22"/>
        </w:rPr>
        <w:t>Keyhole</w:t>
      </w:r>
      <w:proofErr w:type="spellEnd"/>
      <w:r w:rsidRPr="008E6C74">
        <w:rPr>
          <w:rFonts w:ascii="Arial" w:hAnsi="Arial" w:cs="Arial"/>
          <w:i/>
          <w:sz w:val="22"/>
          <w:szCs w:val="22"/>
        </w:rPr>
        <w:t xml:space="preserve"> </w:t>
      </w:r>
      <w:proofErr w:type="spellStart"/>
      <w:r w:rsidRPr="008E6C74">
        <w:rPr>
          <w:rFonts w:ascii="Arial" w:hAnsi="Arial" w:cs="Arial"/>
          <w:i/>
          <w:sz w:val="22"/>
          <w:szCs w:val="22"/>
        </w:rPr>
        <w:t>Markup</w:t>
      </w:r>
      <w:proofErr w:type="spellEnd"/>
      <w:r w:rsidRPr="008E6C74">
        <w:rPr>
          <w:rFonts w:ascii="Arial" w:hAnsi="Arial" w:cs="Arial"/>
          <w:i/>
          <w:sz w:val="22"/>
          <w:szCs w:val="22"/>
        </w:rPr>
        <w:t xml:space="preserve"> </w:t>
      </w:r>
      <w:proofErr w:type="spellStart"/>
      <w:r w:rsidRPr="008E6C74">
        <w:rPr>
          <w:rFonts w:ascii="Arial" w:hAnsi="Arial" w:cs="Arial"/>
          <w:i/>
          <w:sz w:val="22"/>
          <w:szCs w:val="22"/>
        </w:rPr>
        <w:t>Language</w:t>
      </w:r>
      <w:proofErr w:type="spellEnd"/>
    </w:p>
    <w:p w14:paraId="6199F9D6" w14:textId="77777777" w:rsidR="00D85038" w:rsidRPr="008E6C74" w:rsidRDefault="00D85038" w:rsidP="00D85038">
      <w:pPr>
        <w:spacing w:line="276" w:lineRule="auto"/>
        <w:ind w:left="360"/>
        <w:jc w:val="both"/>
        <w:rPr>
          <w:rFonts w:ascii="Arial" w:hAnsi="Arial" w:cs="Arial"/>
          <w:sz w:val="22"/>
          <w:szCs w:val="22"/>
        </w:rPr>
      </w:pPr>
      <w:r w:rsidRPr="008E6C74">
        <w:rPr>
          <w:rFonts w:ascii="Arial" w:hAnsi="Arial" w:cs="Arial"/>
          <w:sz w:val="22"/>
          <w:szCs w:val="22"/>
        </w:rPr>
        <w:t>CPC</w:t>
      </w:r>
      <w:r w:rsidRPr="008E6C74">
        <w:rPr>
          <w:rFonts w:ascii="Arial" w:hAnsi="Arial" w:cs="Arial"/>
          <w:sz w:val="22"/>
          <w:szCs w:val="22"/>
        </w:rPr>
        <w:tab/>
      </w:r>
      <w:r w:rsidRPr="008E6C74">
        <w:rPr>
          <w:rFonts w:ascii="Arial" w:hAnsi="Arial" w:cs="Arial"/>
          <w:sz w:val="22"/>
          <w:szCs w:val="22"/>
        </w:rPr>
        <w:tab/>
        <w:t>Comisiones de Participación Comunitaria.</w:t>
      </w:r>
    </w:p>
    <w:p w14:paraId="3B35641F" w14:textId="0AA168E0" w:rsidR="00D85038" w:rsidRPr="008E6C74" w:rsidRDefault="00D85038" w:rsidP="00D85038">
      <w:pPr>
        <w:spacing w:line="276" w:lineRule="auto"/>
        <w:ind w:left="360"/>
        <w:jc w:val="both"/>
        <w:rPr>
          <w:rFonts w:ascii="Arial" w:hAnsi="Arial" w:cs="Arial"/>
          <w:sz w:val="22"/>
          <w:szCs w:val="22"/>
        </w:rPr>
      </w:pPr>
      <w:r w:rsidRPr="008E6C74">
        <w:rPr>
          <w:rFonts w:ascii="Arial" w:hAnsi="Arial" w:cs="Arial"/>
          <w:sz w:val="22"/>
          <w:szCs w:val="22"/>
        </w:rPr>
        <w:t>DD</w:t>
      </w:r>
      <w:r w:rsidR="00C60504">
        <w:rPr>
          <w:rFonts w:ascii="Arial" w:hAnsi="Arial" w:cs="Arial"/>
          <w:sz w:val="22"/>
          <w:szCs w:val="22"/>
        </w:rPr>
        <w:tab/>
      </w:r>
      <w:r w:rsidRPr="008E6C74">
        <w:rPr>
          <w:rFonts w:ascii="Arial" w:hAnsi="Arial" w:cs="Arial"/>
          <w:sz w:val="22"/>
          <w:szCs w:val="22"/>
        </w:rPr>
        <w:tab/>
      </w:r>
      <w:r w:rsidRPr="008E6C74">
        <w:rPr>
          <w:rFonts w:ascii="Arial" w:hAnsi="Arial" w:cs="Arial"/>
          <w:sz w:val="22"/>
          <w:szCs w:val="22"/>
        </w:rPr>
        <w:tab/>
        <w:t>Direcciones Distritales.</w:t>
      </w:r>
    </w:p>
    <w:p w14:paraId="0A4EC385" w14:textId="77777777" w:rsidR="00D85038" w:rsidRPr="008E6C74" w:rsidRDefault="00D85038" w:rsidP="00D85038">
      <w:pPr>
        <w:spacing w:line="276" w:lineRule="auto"/>
        <w:ind w:left="360"/>
        <w:jc w:val="both"/>
        <w:rPr>
          <w:rFonts w:ascii="Arial" w:hAnsi="Arial" w:cs="Arial"/>
          <w:sz w:val="22"/>
          <w:szCs w:val="22"/>
        </w:rPr>
      </w:pPr>
      <w:r w:rsidRPr="008E6C74">
        <w:rPr>
          <w:rFonts w:ascii="Arial" w:hAnsi="Arial" w:cs="Arial"/>
          <w:sz w:val="22"/>
          <w:szCs w:val="22"/>
        </w:rPr>
        <w:t>ORC</w:t>
      </w:r>
      <w:r w:rsidRPr="008E6C74">
        <w:rPr>
          <w:rFonts w:ascii="Arial" w:hAnsi="Arial" w:cs="Arial"/>
          <w:sz w:val="22"/>
          <w:szCs w:val="22"/>
        </w:rPr>
        <w:tab/>
      </w:r>
      <w:r w:rsidRPr="008E6C74">
        <w:rPr>
          <w:rFonts w:ascii="Arial" w:hAnsi="Arial" w:cs="Arial"/>
          <w:sz w:val="22"/>
          <w:szCs w:val="22"/>
        </w:rPr>
        <w:tab/>
        <w:t>Órgano (s) de Representación Ciudadana.</w:t>
      </w:r>
    </w:p>
    <w:p w14:paraId="0AAF7905" w14:textId="6D411E9B" w:rsidR="00D85038" w:rsidRPr="008E6C74" w:rsidRDefault="00D85038" w:rsidP="00D85038">
      <w:pPr>
        <w:spacing w:line="276" w:lineRule="auto"/>
        <w:ind w:left="360"/>
        <w:jc w:val="both"/>
        <w:rPr>
          <w:rFonts w:ascii="Arial" w:hAnsi="Arial" w:cs="Arial"/>
          <w:i/>
          <w:sz w:val="22"/>
          <w:szCs w:val="22"/>
        </w:rPr>
      </w:pPr>
      <w:r w:rsidRPr="008E6C74">
        <w:rPr>
          <w:rFonts w:ascii="Arial" w:hAnsi="Arial" w:cs="Arial"/>
          <w:sz w:val="22"/>
          <w:szCs w:val="22"/>
        </w:rPr>
        <w:t>OC</w:t>
      </w:r>
      <w:r w:rsidRPr="008E6C74">
        <w:rPr>
          <w:rFonts w:ascii="Arial" w:hAnsi="Arial" w:cs="Arial"/>
          <w:sz w:val="22"/>
          <w:szCs w:val="22"/>
        </w:rPr>
        <w:tab/>
      </w:r>
      <w:r w:rsidRPr="008E6C74">
        <w:rPr>
          <w:rFonts w:ascii="Arial" w:hAnsi="Arial" w:cs="Arial"/>
          <w:sz w:val="22"/>
          <w:szCs w:val="22"/>
        </w:rPr>
        <w:tab/>
      </w:r>
      <w:r w:rsidR="00C60504">
        <w:rPr>
          <w:rFonts w:ascii="Arial" w:hAnsi="Arial" w:cs="Arial"/>
          <w:sz w:val="22"/>
          <w:szCs w:val="22"/>
        </w:rPr>
        <w:tab/>
      </w:r>
      <w:r w:rsidRPr="008E6C74">
        <w:rPr>
          <w:rFonts w:ascii="Arial" w:hAnsi="Arial" w:cs="Arial"/>
          <w:sz w:val="22"/>
          <w:szCs w:val="22"/>
        </w:rPr>
        <w:t>Organizaciones Ciudadanas.</w:t>
      </w:r>
    </w:p>
    <w:p w14:paraId="7D1FD607" w14:textId="77777777" w:rsidR="00000000" w:rsidRPr="008E6C74" w:rsidRDefault="00000000" w:rsidP="00D85038">
      <w:pPr>
        <w:spacing w:line="276" w:lineRule="auto"/>
        <w:rPr>
          <w:rFonts w:ascii="Arial" w:hAnsi="Arial" w:cs="Arial"/>
          <w:sz w:val="22"/>
          <w:szCs w:val="22"/>
        </w:rPr>
      </w:pPr>
    </w:p>
    <w:sectPr w:rsidR="004A702F" w:rsidRPr="008E6C74" w:rsidSect="001321FC">
      <w:pgSz w:w="18722" w:h="12242" w:orient="landscape" w:code="14"/>
      <w:pgMar w:top="1701" w:right="1418" w:bottom="1418" w:left="1418" w:header="993" w:footer="595" w:gutter="454"/>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8537A" w14:textId="77777777" w:rsidR="00B40B9F" w:rsidRDefault="00B40B9F" w:rsidP="00AF3C20">
      <w:r>
        <w:separator/>
      </w:r>
    </w:p>
  </w:endnote>
  <w:endnote w:type="continuationSeparator" w:id="0">
    <w:p w14:paraId="083D427F" w14:textId="77777777" w:rsidR="00B40B9F" w:rsidRDefault="00B40B9F" w:rsidP="00AF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0693291"/>
      <w:docPartObj>
        <w:docPartGallery w:val="Page Numbers (Bottom of Page)"/>
        <w:docPartUnique/>
      </w:docPartObj>
    </w:sdtPr>
    <w:sdtEndPr>
      <w:rPr>
        <w:rFonts w:ascii="Arial" w:hAnsi="Arial" w:cs="Arial"/>
        <w:sz w:val="22"/>
        <w:szCs w:val="22"/>
      </w:rPr>
    </w:sdtEndPr>
    <w:sdtContent>
      <w:p w14:paraId="32C5C0E8" w14:textId="77777777" w:rsidR="00000000" w:rsidRPr="00210DC6" w:rsidRDefault="00000000">
        <w:pPr>
          <w:pStyle w:val="Piedepgina"/>
          <w:jc w:val="right"/>
          <w:rPr>
            <w:rFonts w:ascii="Arial" w:hAnsi="Arial" w:cs="Arial"/>
            <w:sz w:val="22"/>
            <w:szCs w:val="22"/>
          </w:rPr>
        </w:pPr>
        <w:r w:rsidRPr="00210DC6">
          <w:rPr>
            <w:rFonts w:ascii="Arial" w:hAnsi="Arial" w:cs="Arial"/>
            <w:sz w:val="22"/>
            <w:szCs w:val="22"/>
          </w:rPr>
          <w:fldChar w:fldCharType="begin"/>
        </w:r>
        <w:r w:rsidRPr="00210DC6">
          <w:rPr>
            <w:rFonts w:ascii="Arial" w:hAnsi="Arial" w:cs="Arial"/>
            <w:sz w:val="22"/>
            <w:szCs w:val="22"/>
          </w:rPr>
          <w:instrText>PAGE   \* MERGEFORMAT</w:instrText>
        </w:r>
        <w:r w:rsidRPr="00210DC6">
          <w:rPr>
            <w:rFonts w:ascii="Arial" w:hAnsi="Arial" w:cs="Arial"/>
            <w:sz w:val="22"/>
            <w:szCs w:val="22"/>
          </w:rPr>
          <w:fldChar w:fldCharType="separate"/>
        </w:r>
        <w:r w:rsidRPr="00210DC6">
          <w:rPr>
            <w:rFonts w:ascii="Arial" w:hAnsi="Arial" w:cs="Arial"/>
            <w:noProof/>
            <w:sz w:val="22"/>
            <w:szCs w:val="22"/>
          </w:rPr>
          <w:t>8</w:t>
        </w:r>
        <w:r w:rsidRPr="00210DC6">
          <w:rPr>
            <w:rFonts w:ascii="Arial" w:hAnsi="Arial" w:cs="Arial"/>
            <w:sz w:val="22"/>
            <w:szCs w:val="22"/>
          </w:rPr>
          <w:fldChar w:fldCharType="end"/>
        </w:r>
      </w:p>
    </w:sdtContent>
  </w:sdt>
  <w:p w14:paraId="67866456" w14:textId="77777777" w:rsidR="00000000" w:rsidRDefault="0000000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07258" w14:textId="77777777" w:rsidR="00B40B9F" w:rsidRDefault="00B40B9F" w:rsidP="00AF3C20">
      <w:r>
        <w:separator/>
      </w:r>
    </w:p>
  </w:footnote>
  <w:footnote w:type="continuationSeparator" w:id="0">
    <w:p w14:paraId="73A2386C" w14:textId="77777777" w:rsidR="00B40B9F" w:rsidRDefault="00B40B9F" w:rsidP="00AF3C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0CAB7" w14:textId="52D05025" w:rsidR="00AF3C20" w:rsidRPr="00AF3C20" w:rsidRDefault="00AF3C20" w:rsidP="00AF3C20">
    <w:pPr>
      <w:spacing w:line="276" w:lineRule="auto"/>
      <w:jc w:val="right"/>
      <w:rPr>
        <w:rFonts w:ascii="Arial" w:hAnsi="Arial" w:cs="Arial"/>
        <w:b/>
        <w:bCs/>
        <w:iCs/>
      </w:rPr>
    </w:pPr>
    <w:r w:rsidRPr="008E6C74">
      <w:rPr>
        <w:rFonts w:ascii="Arial" w:hAnsi="Arial" w:cs="Arial"/>
        <w:noProof/>
        <w:sz w:val="22"/>
        <w:szCs w:val="22"/>
        <w:lang w:val="es-MX" w:eastAsia="es-MX"/>
      </w:rPr>
      <w:drawing>
        <wp:anchor distT="0" distB="0" distL="114300" distR="114300" simplePos="0" relativeHeight="251659264" behindDoc="1" locked="0" layoutInCell="1" allowOverlap="1" wp14:anchorId="77EB1D08" wp14:editId="3BF01EF4">
          <wp:simplePos x="0" y="0"/>
          <wp:positionH relativeFrom="margin">
            <wp:posOffset>172085</wp:posOffset>
          </wp:positionH>
          <wp:positionV relativeFrom="paragraph">
            <wp:posOffset>-167005</wp:posOffset>
          </wp:positionV>
          <wp:extent cx="1133475" cy="639523"/>
          <wp:effectExtent l="0" t="0" r="0" b="8255"/>
          <wp:wrapNone/>
          <wp:docPr id="1151707955" name="Imagen 1151707955"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5" descr="Texto&#10;&#10;Descripción generada automáticamente"/>
                  <pic:cNvPicPr>
                    <a:picLocks noChangeAspect="1" noChangeArrowheads="1"/>
                  </pic:cNvPicPr>
                </pic:nvPicPr>
                <pic:blipFill>
                  <a:blip r:embed="rId1" cstate="print"/>
                  <a:srcRect/>
                  <a:stretch>
                    <a:fillRect/>
                  </a:stretch>
                </pic:blipFill>
                <pic:spPr bwMode="auto">
                  <a:xfrm>
                    <a:off x="0" y="0"/>
                    <a:ext cx="1133475" cy="639523"/>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AF3C20">
      <w:rPr>
        <w:rFonts w:ascii="Arial" w:hAnsi="Arial" w:cs="Arial"/>
        <w:b/>
        <w:bCs/>
        <w:iCs/>
      </w:rPr>
      <w:t>Calendario Anual de Actividades para los Órganos Desconcentrados 2024</w:t>
    </w:r>
  </w:p>
  <w:p w14:paraId="39FDA89F" w14:textId="23461640" w:rsidR="00AF3C20" w:rsidRPr="00AF3C20" w:rsidRDefault="00AF3C20" w:rsidP="00AF3C20">
    <w:pPr>
      <w:spacing w:line="276" w:lineRule="auto"/>
      <w:jc w:val="right"/>
      <w:rPr>
        <w:rFonts w:ascii="Arial" w:hAnsi="Arial" w:cs="Arial"/>
        <w:b/>
        <w:bCs/>
        <w:i/>
        <w:iCs/>
      </w:rPr>
    </w:pPr>
    <w:r w:rsidRPr="00AF3C20">
      <w:rPr>
        <w:rFonts w:ascii="Arial" w:hAnsi="Arial" w:cs="Arial"/>
        <w:b/>
        <w:bCs/>
        <w:iCs/>
      </w:rPr>
      <w:t>(CAAOD–2024)</w:t>
    </w:r>
  </w:p>
  <w:p w14:paraId="552D9E86" w14:textId="5B65E886" w:rsidR="00AF3C20" w:rsidRDefault="00AF3C20">
    <w:pPr>
      <w:pStyle w:val="Encabezado"/>
    </w:pPr>
  </w:p>
  <w:p w14:paraId="420C9986" w14:textId="77777777" w:rsidR="00AF3C20" w:rsidRDefault="00AF3C2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41325"/>
    <w:multiLevelType w:val="hybridMultilevel"/>
    <w:tmpl w:val="5204B9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5625BBB"/>
    <w:multiLevelType w:val="hybridMultilevel"/>
    <w:tmpl w:val="C70CCD9C"/>
    <w:lvl w:ilvl="0" w:tplc="08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3E1BB2"/>
    <w:multiLevelType w:val="hybridMultilevel"/>
    <w:tmpl w:val="6792B322"/>
    <w:lvl w:ilvl="0" w:tplc="08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4292557"/>
    <w:multiLevelType w:val="hybridMultilevel"/>
    <w:tmpl w:val="80408D3C"/>
    <w:lvl w:ilvl="0" w:tplc="080A0001">
      <w:start w:val="1"/>
      <w:numFmt w:val="bullet"/>
      <w:lvlText w:val=""/>
      <w:lvlJc w:val="left"/>
      <w:pPr>
        <w:ind w:left="1211" w:hanging="360"/>
      </w:pPr>
      <w:rPr>
        <w:rFonts w:ascii="Symbol" w:hAnsi="Symbol" w:hint="default"/>
        <w:b/>
        <w:bCs/>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4" w15:restartNumberingAfterBreak="0">
    <w:nsid w:val="4BA06DBF"/>
    <w:multiLevelType w:val="hybridMultilevel"/>
    <w:tmpl w:val="13BC90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BDC49E2"/>
    <w:multiLevelType w:val="hybridMultilevel"/>
    <w:tmpl w:val="B1D48C6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755335E2"/>
    <w:multiLevelType w:val="hybridMultilevel"/>
    <w:tmpl w:val="CD16776A"/>
    <w:lvl w:ilvl="0" w:tplc="08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16cid:durableId="1724214943">
    <w:abstractNumId w:val="5"/>
  </w:num>
  <w:num w:numId="2" w16cid:durableId="376124185">
    <w:abstractNumId w:val="0"/>
  </w:num>
  <w:num w:numId="3" w16cid:durableId="1984235555">
    <w:abstractNumId w:val="1"/>
  </w:num>
  <w:num w:numId="4" w16cid:durableId="1332951481">
    <w:abstractNumId w:val="2"/>
  </w:num>
  <w:num w:numId="5" w16cid:durableId="506948057">
    <w:abstractNumId w:val="6"/>
  </w:num>
  <w:num w:numId="6" w16cid:durableId="116070572">
    <w:abstractNumId w:val="3"/>
  </w:num>
  <w:num w:numId="7" w16cid:durableId="17959496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DEB"/>
    <w:rsid w:val="00005713"/>
    <w:rsid w:val="0001312B"/>
    <w:rsid w:val="00043ADA"/>
    <w:rsid w:val="001321FC"/>
    <w:rsid w:val="001E6E88"/>
    <w:rsid w:val="00210DC6"/>
    <w:rsid w:val="002F5F2D"/>
    <w:rsid w:val="004A484B"/>
    <w:rsid w:val="0056695F"/>
    <w:rsid w:val="00626DEB"/>
    <w:rsid w:val="006636E5"/>
    <w:rsid w:val="006C6BD8"/>
    <w:rsid w:val="007365F8"/>
    <w:rsid w:val="0075251C"/>
    <w:rsid w:val="00761254"/>
    <w:rsid w:val="008510F7"/>
    <w:rsid w:val="008E6C74"/>
    <w:rsid w:val="00A0310F"/>
    <w:rsid w:val="00A66B04"/>
    <w:rsid w:val="00AF3C20"/>
    <w:rsid w:val="00B11E7E"/>
    <w:rsid w:val="00B2528C"/>
    <w:rsid w:val="00B40B9F"/>
    <w:rsid w:val="00B72ECA"/>
    <w:rsid w:val="00B80DFD"/>
    <w:rsid w:val="00C60504"/>
    <w:rsid w:val="00CB57C5"/>
    <w:rsid w:val="00CE7D56"/>
    <w:rsid w:val="00CF6489"/>
    <w:rsid w:val="00D7748A"/>
    <w:rsid w:val="00D83E04"/>
    <w:rsid w:val="00D85038"/>
    <w:rsid w:val="00EE4B75"/>
    <w:rsid w:val="00FC0328"/>
    <w:rsid w:val="00FD194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A0842F"/>
  <w15:chartTrackingRefBased/>
  <w15:docId w15:val="{267A95B1-2BDC-49C7-837B-035759373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5038"/>
    <w:p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Ttulo1">
    <w:name w:val="heading 1"/>
    <w:basedOn w:val="Normal"/>
    <w:next w:val="Normal"/>
    <w:link w:val="Ttulo1Car"/>
    <w:qFormat/>
    <w:rsid w:val="00D85038"/>
    <w:pPr>
      <w:keepNext/>
      <w:outlineLvl w:val="0"/>
    </w:pPr>
    <w:rPr>
      <w:rFonts w:ascii="Arial" w:hAnsi="Arial"/>
      <w:sz w:val="24"/>
    </w:rPr>
  </w:style>
  <w:style w:type="paragraph" w:styleId="Ttulo3">
    <w:name w:val="heading 3"/>
    <w:basedOn w:val="Normal"/>
    <w:next w:val="Normal"/>
    <w:link w:val="Ttulo3Car"/>
    <w:qFormat/>
    <w:rsid w:val="00D85038"/>
    <w:pPr>
      <w:keepNext/>
      <w:jc w:val="center"/>
      <w:outlineLvl w:val="2"/>
    </w:pPr>
    <w:rPr>
      <w:rFonts w:ascii="Arial" w:hAnsi="Arial"/>
      <w:b/>
    </w:rPr>
  </w:style>
  <w:style w:type="paragraph" w:styleId="Ttulo8">
    <w:name w:val="heading 8"/>
    <w:basedOn w:val="Normal"/>
    <w:next w:val="Normal"/>
    <w:link w:val="Ttulo8Car"/>
    <w:qFormat/>
    <w:rsid w:val="00D85038"/>
    <w:pPr>
      <w:keepNext/>
      <w:spacing w:line="360" w:lineRule="auto"/>
      <w:outlineLvl w:val="7"/>
    </w:pPr>
    <w:rPr>
      <w:rFonts w:ascii="Arial" w:hAnsi="Arial" w:cs="Arial"/>
      <w:b/>
      <w:bCs/>
      <w:sz w:val="32"/>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85038"/>
    <w:rPr>
      <w:rFonts w:ascii="Arial" w:eastAsia="Times New Roman" w:hAnsi="Arial" w:cs="Times New Roman"/>
      <w:kern w:val="0"/>
      <w:sz w:val="24"/>
      <w:szCs w:val="20"/>
      <w:lang w:val="es-ES" w:eastAsia="es-ES"/>
      <w14:ligatures w14:val="none"/>
    </w:rPr>
  </w:style>
  <w:style w:type="character" w:customStyle="1" w:styleId="Ttulo3Car">
    <w:name w:val="Título 3 Car"/>
    <w:basedOn w:val="Fuentedeprrafopredeter"/>
    <w:link w:val="Ttulo3"/>
    <w:rsid w:val="00D85038"/>
    <w:rPr>
      <w:rFonts w:ascii="Arial" w:eastAsia="Times New Roman" w:hAnsi="Arial" w:cs="Times New Roman"/>
      <w:b/>
      <w:kern w:val="0"/>
      <w:sz w:val="20"/>
      <w:szCs w:val="20"/>
      <w:lang w:val="es-ES" w:eastAsia="es-ES"/>
      <w14:ligatures w14:val="none"/>
    </w:rPr>
  </w:style>
  <w:style w:type="character" w:customStyle="1" w:styleId="Ttulo8Car">
    <w:name w:val="Título 8 Car"/>
    <w:basedOn w:val="Fuentedeprrafopredeter"/>
    <w:link w:val="Ttulo8"/>
    <w:rsid w:val="00D85038"/>
    <w:rPr>
      <w:rFonts w:ascii="Arial" w:eastAsia="Times New Roman" w:hAnsi="Arial" w:cs="Arial"/>
      <w:b/>
      <w:bCs/>
      <w:kern w:val="0"/>
      <w:sz w:val="32"/>
      <w:szCs w:val="20"/>
      <w:lang w:val="es-ES" w:eastAsia="es-ES"/>
      <w14:ligatures w14:val="none"/>
    </w:rPr>
  </w:style>
  <w:style w:type="paragraph" w:styleId="Encabezado">
    <w:name w:val="header"/>
    <w:basedOn w:val="Normal"/>
    <w:link w:val="EncabezadoCar"/>
    <w:semiHidden/>
    <w:rsid w:val="00D85038"/>
    <w:pPr>
      <w:tabs>
        <w:tab w:val="center" w:pos="4252"/>
        <w:tab w:val="right" w:pos="8504"/>
      </w:tabs>
    </w:pPr>
  </w:style>
  <w:style w:type="character" w:customStyle="1" w:styleId="EncabezadoCar">
    <w:name w:val="Encabezado Car"/>
    <w:basedOn w:val="Fuentedeprrafopredeter"/>
    <w:link w:val="Encabezado"/>
    <w:semiHidden/>
    <w:rsid w:val="00D85038"/>
    <w:rPr>
      <w:rFonts w:ascii="Times New Roman" w:eastAsia="Times New Roman" w:hAnsi="Times New Roman" w:cs="Times New Roman"/>
      <w:kern w:val="0"/>
      <w:sz w:val="20"/>
      <w:szCs w:val="20"/>
      <w:lang w:val="es-ES" w:eastAsia="es-ES"/>
      <w14:ligatures w14:val="none"/>
    </w:rPr>
  </w:style>
  <w:style w:type="paragraph" w:styleId="Piedepgina">
    <w:name w:val="footer"/>
    <w:basedOn w:val="Normal"/>
    <w:link w:val="PiedepginaCar"/>
    <w:uiPriority w:val="99"/>
    <w:rsid w:val="00D85038"/>
    <w:pPr>
      <w:tabs>
        <w:tab w:val="center" w:pos="4252"/>
        <w:tab w:val="right" w:pos="8504"/>
      </w:tabs>
    </w:pPr>
  </w:style>
  <w:style w:type="character" w:customStyle="1" w:styleId="PiedepginaCar">
    <w:name w:val="Pie de página Car"/>
    <w:basedOn w:val="Fuentedeprrafopredeter"/>
    <w:link w:val="Piedepgina"/>
    <w:uiPriority w:val="99"/>
    <w:rsid w:val="00D85038"/>
    <w:rPr>
      <w:rFonts w:ascii="Times New Roman" w:eastAsia="Times New Roman" w:hAnsi="Times New Roman" w:cs="Times New Roman"/>
      <w:kern w:val="0"/>
      <w:sz w:val="20"/>
      <w:szCs w:val="20"/>
      <w:lang w:val="es-ES" w:eastAsia="es-ES"/>
      <w14:ligatures w14:val="none"/>
    </w:rPr>
  </w:style>
  <w:style w:type="paragraph" w:styleId="Textoindependiente">
    <w:name w:val="Body Text"/>
    <w:basedOn w:val="Normal"/>
    <w:link w:val="TextoindependienteCar"/>
    <w:semiHidden/>
    <w:rsid w:val="00D85038"/>
    <w:pPr>
      <w:jc w:val="center"/>
    </w:pPr>
    <w:rPr>
      <w:rFonts w:ascii="Arial" w:hAnsi="Arial" w:cs="Arial"/>
      <w:sz w:val="14"/>
    </w:rPr>
  </w:style>
  <w:style w:type="character" w:customStyle="1" w:styleId="TextoindependienteCar">
    <w:name w:val="Texto independiente Car"/>
    <w:basedOn w:val="Fuentedeprrafopredeter"/>
    <w:link w:val="Textoindependiente"/>
    <w:semiHidden/>
    <w:rsid w:val="00D85038"/>
    <w:rPr>
      <w:rFonts w:ascii="Arial" w:eastAsia="Times New Roman" w:hAnsi="Arial" w:cs="Arial"/>
      <w:kern w:val="0"/>
      <w:sz w:val="14"/>
      <w:szCs w:val="20"/>
      <w:lang w:val="es-ES" w:eastAsia="es-ES"/>
      <w14:ligatures w14:val="none"/>
    </w:rPr>
  </w:style>
  <w:style w:type="paragraph" w:styleId="Textoindependiente2">
    <w:name w:val="Body Text 2"/>
    <w:basedOn w:val="Normal"/>
    <w:link w:val="Textoindependiente2Car"/>
    <w:semiHidden/>
    <w:rsid w:val="00D85038"/>
    <w:pPr>
      <w:jc w:val="center"/>
    </w:pPr>
  </w:style>
  <w:style w:type="character" w:customStyle="1" w:styleId="Textoindependiente2Car">
    <w:name w:val="Texto independiente 2 Car"/>
    <w:basedOn w:val="Fuentedeprrafopredeter"/>
    <w:link w:val="Textoindependiente2"/>
    <w:semiHidden/>
    <w:rsid w:val="00D85038"/>
    <w:rPr>
      <w:rFonts w:ascii="Times New Roman" w:eastAsia="Times New Roman" w:hAnsi="Times New Roman" w:cs="Times New Roman"/>
      <w:kern w:val="0"/>
      <w:sz w:val="20"/>
      <w:szCs w:val="20"/>
      <w:lang w:val="es-ES" w:eastAsia="es-ES"/>
      <w14:ligatures w14:val="none"/>
    </w:rPr>
  </w:style>
  <w:style w:type="paragraph" w:styleId="Textoindependiente3">
    <w:name w:val="Body Text 3"/>
    <w:basedOn w:val="Normal"/>
    <w:link w:val="Textoindependiente3Car"/>
    <w:semiHidden/>
    <w:rsid w:val="00D85038"/>
    <w:pPr>
      <w:spacing w:line="360" w:lineRule="auto"/>
      <w:jc w:val="both"/>
    </w:pPr>
    <w:rPr>
      <w:rFonts w:ascii="Arial" w:hAnsi="Arial" w:cs="Arial"/>
      <w:sz w:val="24"/>
    </w:rPr>
  </w:style>
  <w:style w:type="character" w:customStyle="1" w:styleId="Textoindependiente3Car">
    <w:name w:val="Texto independiente 3 Car"/>
    <w:basedOn w:val="Fuentedeprrafopredeter"/>
    <w:link w:val="Textoindependiente3"/>
    <w:semiHidden/>
    <w:rsid w:val="00D85038"/>
    <w:rPr>
      <w:rFonts w:ascii="Arial" w:eastAsia="Times New Roman" w:hAnsi="Arial" w:cs="Arial"/>
      <w:kern w:val="0"/>
      <w:sz w:val="24"/>
      <w:szCs w:val="20"/>
      <w:lang w:val="es-ES" w:eastAsia="es-ES"/>
      <w14:ligatures w14:val="none"/>
    </w:rPr>
  </w:style>
  <w:style w:type="table" w:styleId="Tablaconcuadrcula">
    <w:name w:val="Table Grid"/>
    <w:basedOn w:val="Tablanormal"/>
    <w:uiPriority w:val="59"/>
    <w:rsid w:val="00D85038"/>
    <w:pPr>
      <w:spacing w:after="0" w:line="240" w:lineRule="auto"/>
    </w:pPr>
    <w:rPr>
      <w:rFonts w:ascii="Times New Roman" w:eastAsia="Times New Roman" w:hAnsi="Times New Roman" w:cs="Times New Roman"/>
      <w:kern w:val="0"/>
      <w:sz w:val="20"/>
      <w:szCs w:val="2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850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217</TotalTime>
  <Pages>7</Pages>
  <Words>1483</Words>
  <Characters>8160</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Dirección de Apoyo a Órganos Desconcentrados</dc:creator>
  <cp:keywords/>
  <dc:description/>
  <cp:lastModifiedBy>Dirección de Apoyo a Órganos Desconcentrados</cp:lastModifiedBy>
  <cp:revision>27</cp:revision>
  <dcterms:created xsi:type="dcterms:W3CDTF">2023-11-06T20:07:00Z</dcterms:created>
  <dcterms:modified xsi:type="dcterms:W3CDTF">2023-11-07T01:28:00Z</dcterms:modified>
</cp:coreProperties>
</file>